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E6C37" w14:textId="040F02F1" w:rsidR="00877600" w:rsidRDefault="0029011A">
      <w:pPr>
        <w:pStyle w:val="Header"/>
        <w:tabs>
          <w:tab w:val="right" w:pos="9498"/>
        </w:tabs>
        <w:jc w:val="left"/>
        <w:rPr>
          <w:rFonts w:cs="Arial"/>
          <w:bCs/>
          <w:sz w:val="22"/>
          <w:lang w:val="en-US"/>
        </w:rPr>
      </w:pPr>
      <w:r>
        <w:rPr>
          <w:rFonts w:cs="Arial"/>
          <w:bCs/>
          <w:sz w:val="22"/>
          <w:lang w:val="en-US"/>
        </w:rPr>
        <w:t>3GPP TSG-RAN WG1 Meeting #112</w:t>
      </w:r>
      <w:r>
        <w:rPr>
          <w:rFonts w:cs="Arial"/>
          <w:bCs/>
          <w:sz w:val="22"/>
          <w:lang w:val="en-US"/>
        </w:rPr>
        <w:tab/>
      </w:r>
      <w:bookmarkStart w:id="0" w:name="_Hlk87959957"/>
      <w:r>
        <w:rPr>
          <w:rFonts w:cs="Arial"/>
          <w:bCs/>
          <w:sz w:val="22"/>
          <w:szCs w:val="22"/>
          <w:lang w:val="en-US"/>
        </w:rPr>
        <w:t>R1-</w:t>
      </w:r>
      <w:bookmarkEnd w:id="0"/>
      <w:r w:rsidR="0043095C" w:rsidRPr="0043095C">
        <w:rPr>
          <w:sz w:val="22"/>
          <w:szCs w:val="22"/>
          <w:lang w:val="en-US"/>
        </w:rPr>
        <w:t>2301882</w:t>
      </w:r>
    </w:p>
    <w:p w14:paraId="4DDE6C38" w14:textId="7ECFE92A" w:rsidR="00877600" w:rsidRDefault="0029011A">
      <w:pPr>
        <w:pStyle w:val="Header"/>
        <w:tabs>
          <w:tab w:val="right" w:pos="9639"/>
        </w:tabs>
        <w:jc w:val="left"/>
        <w:rPr>
          <w:rFonts w:cs="Arial"/>
          <w:bCs/>
          <w:sz w:val="22"/>
          <w:lang w:val="en-US"/>
        </w:rPr>
      </w:pPr>
      <w:r>
        <w:rPr>
          <w:rFonts w:cs="Arial"/>
          <w:bCs/>
          <w:sz w:val="22"/>
          <w:lang w:val="en-US"/>
        </w:rPr>
        <w:t>Athens, Greece, 27</w:t>
      </w:r>
      <w:r>
        <w:rPr>
          <w:rFonts w:cs="Arial"/>
          <w:bCs/>
          <w:sz w:val="22"/>
          <w:vertAlign w:val="superscript"/>
          <w:lang w:val="en-US"/>
        </w:rPr>
        <w:t>th</w:t>
      </w:r>
      <w:r>
        <w:rPr>
          <w:rFonts w:cs="Arial"/>
          <w:bCs/>
          <w:sz w:val="22"/>
          <w:lang w:val="en-US"/>
        </w:rPr>
        <w:t xml:space="preserve"> February – 3</w:t>
      </w:r>
      <w:r>
        <w:rPr>
          <w:rFonts w:cs="Arial"/>
          <w:bCs/>
          <w:sz w:val="22"/>
          <w:vertAlign w:val="superscript"/>
          <w:lang w:val="en-US"/>
        </w:rPr>
        <w:t>rd</w:t>
      </w:r>
      <w:r>
        <w:rPr>
          <w:rFonts w:cs="Arial"/>
          <w:bCs/>
          <w:sz w:val="22"/>
          <w:lang w:val="en-US"/>
        </w:rPr>
        <w:t xml:space="preserve"> March 2023</w:t>
      </w:r>
      <w:r>
        <w:rPr>
          <w:rFonts w:cs="Arial"/>
          <w:bCs/>
          <w:sz w:val="22"/>
          <w:lang w:val="en-US"/>
        </w:rPr>
        <w:br/>
      </w:r>
      <w:r>
        <w:rPr>
          <w:rFonts w:cs="Arial"/>
          <w:bCs/>
          <w:sz w:val="22"/>
          <w:lang w:val="en-US"/>
        </w:rPr>
        <w:br/>
      </w:r>
    </w:p>
    <w:p w14:paraId="4DDE6C39" w14:textId="77777777" w:rsidR="00877600" w:rsidRDefault="0029011A">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8.6</w:t>
      </w:r>
      <w:r>
        <w:rPr>
          <w:rFonts w:ascii="Arial" w:hAnsi="Arial" w:cs="Arial"/>
          <w:b/>
          <w:lang w:val="en-US"/>
        </w:rPr>
        <w:br/>
      </w:r>
    </w:p>
    <w:p w14:paraId="4DDE6C3A" w14:textId="77777777" w:rsidR="00877600" w:rsidRDefault="0029011A">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#1 on Rel-17 RedCap maintenance</w:t>
      </w:r>
      <w:r>
        <w:rPr>
          <w:rFonts w:ascii="Arial" w:hAnsi="Arial" w:cs="Arial"/>
          <w:b/>
          <w:lang w:val="en-US"/>
        </w:rPr>
        <w:br/>
      </w:r>
    </w:p>
    <w:p w14:paraId="4DDE6C3B" w14:textId="77777777" w:rsidR="00877600" w:rsidRDefault="0029011A">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DDE6C3C" w14:textId="77777777" w:rsidR="00877600" w:rsidRDefault="0029011A">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DDE6C3D" w14:textId="77777777" w:rsidR="00877600" w:rsidRDefault="00877600">
      <w:pPr>
        <w:rPr>
          <w:lang w:val="en-US"/>
        </w:rPr>
      </w:pPr>
    </w:p>
    <w:p w14:paraId="4DDE6C3E" w14:textId="77777777" w:rsidR="00877600" w:rsidRDefault="0029011A">
      <w:pPr>
        <w:pStyle w:val="Heading1"/>
        <w:numPr>
          <w:ilvl w:val="0"/>
          <w:numId w:val="0"/>
        </w:numPr>
        <w:ind w:left="1134" w:hanging="1134"/>
        <w:rPr>
          <w:lang w:val="en-US"/>
        </w:rPr>
      </w:pPr>
      <w:bookmarkStart w:id="1" w:name="foreword"/>
      <w:bookmarkStart w:id="2" w:name="scope"/>
      <w:bookmarkEnd w:id="1"/>
      <w:bookmarkEnd w:id="2"/>
      <w:r>
        <w:rPr>
          <w:lang w:val="en-US"/>
        </w:rPr>
        <w:t>Introduction</w:t>
      </w:r>
    </w:p>
    <w:p w14:paraId="4DDE6C3F" w14:textId="77777777" w:rsidR="00877600" w:rsidRDefault="0029011A">
      <w:pPr>
        <w:rPr>
          <w:lang w:val="en-US"/>
        </w:rPr>
      </w:pPr>
      <w:r>
        <w:rPr>
          <w:lang w:val="en-US"/>
        </w:rPr>
        <w:t xml:space="preserve">This </w:t>
      </w:r>
      <w:r>
        <w:rPr>
          <w:lang w:val="en-US"/>
        </w:rPr>
        <w:t>feature lead (FL) summary (FLS) concerns the Rel-17 work item (WI) for support of reduced capability (RedCap) NR devices [</w:t>
      </w:r>
      <w:hyperlink r:id="rId12" w:history="1">
        <w:r w:rsidR="00386BED">
          <w:rPr>
            <w:rStyle w:val="Hyperlink"/>
            <w:lang w:val="en-US"/>
          </w:rPr>
          <w:t>1</w:t>
        </w:r>
      </w:hyperlink>
      <w:r>
        <w:rPr>
          <w:lang w:val="en-US"/>
        </w:rPr>
        <w:t xml:space="preserve">, </w:t>
      </w:r>
      <w:hyperlink r:id="rId13" w:history="1">
        <w:r w:rsidR="00386BED">
          <w:rPr>
            <w:rStyle w:val="Hyperlink"/>
            <w:lang w:val="en-US"/>
          </w:rPr>
          <w:t>2</w:t>
        </w:r>
      </w:hyperlink>
      <w:r w:rsidR="00386BED">
        <w:rPr>
          <w:lang w:val="en-US"/>
        </w:rPr>
        <w:t>].</w:t>
      </w:r>
      <w:r>
        <w:rPr>
          <w:lang w:val="en-US"/>
        </w:rPr>
        <w:t xml:space="preserve"> FLSs from the previous RAN1 meeting can be found in [</w:t>
      </w:r>
      <w:hyperlink r:id="rId14" w:history="1">
        <w:r w:rsidR="00386BED">
          <w:rPr>
            <w:rStyle w:val="Hyperlink"/>
            <w:lang w:val="en-US"/>
          </w:rPr>
          <w:t>3</w:t>
        </w:r>
      </w:hyperlink>
      <w:r w:rsidR="00386BED">
        <w:rPr>
          <w:lang w:val="en-US"/>
        </w:rPr>
        <w:t xml:space="preserve">, </w:t>
      </w:r>
      <w:hyperlink r:id="rId15" w:history="1">
        <w:r w:rsidR="00386BED">
          <w:rPr>
            <w:rStyle w:val="Hyperlink"/>
            <w:lang w:val="en-US"/>
          </w:rPr>
          <w:t>4</w:t>
        </w:r>
      </w:hyperlink>
      <w:r w:rsidR="00386BED">
        <w:rPr>
          <w:lang w:val="en-US"/>
        </w:rPr>
        <w:t xml:space="preserve">, </w:t>
      </w:r>
      <w:hyperlink r:id="rId16" w:history="1">
        <w:r w:rsidR="00386BED">
          <w:rPr>
            <w:rStyle w:val="Hyperlink"/>
            <w:lang w:val="en-US"/>
          </w:rPr>
          <w:t>5</w:t>
        </w:r>
      </w:hyperlink>
      <w:r w:rsidR="00386BED">
        <w:rPr>
          <w:lang w:val="en-US"/>
        </w:rPr>
        <w:t xml:space="preserve">, </w:t>
      </w:r>
      <w:hyperlink r:id="rId17" w:history="1">
        <w:r w:rsidR="00386BED">
          <w:rPr>
            <w:rStyle w:val="Hyperlink"/>
            <w:lang w:val="en-US"/>
          </w:rPr>
          <w:t>6</w:t>
        </w:r>
      </w:hyperlink>
      <w:r w:rsidR="00386BED">
        <w:rPr>
          <w:lang w:val="en-US"/>
        </w:rPr>
        <w:t>], and a RAN1 agreement summary is available in [</w:t>
      </w:r>
      <w:hyperlink r:id="rId18" w:history="1">
        <w:r w:rsidR="00386BED">
          <w:rPr>
            <w:rStyle w:val="Hyperlink"/>
            <w:lang w:val="en-US"/>
          </w:rPr>
          <w:t>7</w:t>
        </w:r>
      </w:hyperlink>
      <w:r w:rsidR="00386BED">
        <w:rPr>
          <w:lang w:val="en-US"/>
        </w:rPr>
        <w:t>].</w:t>
      </w:r>
    </w:p>
    <w:p w14:paraId="4DDE6C40" w14:textId="77777777" w:rsidR="00877600" w:rsidRDefault="0029011A">
      <w:pPr>
        <w:rPr>
          <w:lang w:val="en-US"/>
        </w:rPr>
      </w:pPr>
      <w:r>
        <w:rPr>
          <w:lang w:val="en-US"/>
        </w:rPr>
        <w:t>This document summarizes contributions [8] – [25] submitted to agenda item 8.6 and the following email discussion:</w:t>
      </w:r>
    </w:p>
    <w:tbl>
      <w:tblPr>
        <w:tblStyle w:val="TableGrid"/>
        <w:tblW w:w="9630" w:type="dxa"/>
        <w:tblLayout w:type="fixed"/>
        <w:tblLook w:val="04A0" w:firstRow="1" w:lastRow="0" w:firstColumn="1" w:lastColumn="0" w:noHBand="0" w:noVBand="1"/>
      </w:tblPr>
      <w:tblGrid>
        <w:gridCol w:w="9630"/>
      </w:tblGrid>
      <w:tr w:rsidR="00877600" w14:paraId="4DDE6C43" w14:textId="77777777">
        <w:tc>
          <w:tcPr>
            <w:tcW w:w="9630" w:type="dxa"/>
          </w:tcPr>
          <w:p w14:paraId="4DDE6C41" w14:textId="77777777" w:rsidR="00877600" w:rsidRDefault="0029011A">
            <w:pPr>
              <w:spacing w:after="0" w:line="240" w:lineRule="auto"/>
              <w:jc w:val="left"/>
              <w:rPr>
                <w:rFonts w:ascii="Times" w:hAnsi="Times" w:cs="Times"/>
                <w:lang w:eastAsia="zh-CN"/>
              </w:rPr>
            </w:pPr>
            <w:r>
              <w:rPr>
                <w:rFonts w:ascii="Times" w:hAnsi="Times"/>
                <w:szCs w:val="24"/>
                <w:highlight w:val="cyan"/>
                <w:lang w:eastAsia="zh-CN"/>
              </w:rPr>
              <w:t xml:space="preserve">[112-R17-RedCap] To be used for sharing updates on online/offline schedule, details on what is to be discussed in online/offline sessions, Tdoc number of the moderator summary for online session, etc – </w:t>
            </w:r>
            <w:r>
              <w:rPr>
                <w:rFonts w:ascii="Times" w:hAnsi="Times" w:cs="Times"/>
                <w:highlight w:val="cyan"/>
                <w:lang w:eastAsia="zh-CN"/>
              </w:rPr>
              <w:t>Johan (Ericsson)</w:t>
            </w:r>
          </w:p>
          <w:p w14:paraId="4DDE6C42" w14:textId="77777777" w:rsidR="00877600" w:rsidRDefault="00877600">
            <w:pPr>
              <w:spacing w:after="0" w:line="240" w:lineRule="auto"/>
              <w:jc w:val="left"/>
              <w:rPr>
                <w:rFonts w:ascii="Times" w:hAnsi="Times"/>
                <w:szCs w:val="24"/>
                <w:lang w:val="en-US" w:eastAsia="zh-CN"/>
              </w:rPr>
            </w:pPr>
          </w:p>
        </w:tc>
      </w:tr>
    </w:tbl>
    <w:p w14:paraId="4DDE6C44" w14:textId="16DC7D02" w:rsidR="00877600" w:rsidRDefault="0029011A">
      <w:pPr>
        <w:rPr>
          <w:lang w:val="en-US"/>
        </w:rPr>
      </w:pPr>
      <w:r>
        <w:rPr>
          <w:lang w:val="en-US"/>
        </w:rPr>
        <w:br/>
        <w:t>The issues in this document are ta</w:t>
      </w:r>
      <w:r>
        <w:rPr>
          <w:lang w:val="en-US"/>
        </w:rPr>
        <w:t xml:space="preserve">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w:t>
      </w:r>
      <w:r w:rsidR="004C6A01">
        <w:rPr>
          <w:lang w:val="en-US"/>
        </w:rPr>
        <w:t>were</w:t>
      </w:r>
      <w:r>
        <w:rPr>
          <w:lang w:val="en-US"/>
        </w:rPr>
        <w:t xml:space="preserve"> in the focus of </w:t>
      </w:r>
      <w:r w:rsidR="004C6A01">
        <w:rPr>
          <w:lang w:val="en-US"/>
        </w:rPr>
        <w:t>the initial</w:t>
      </w:r>
      <w:r>
        <w:rPr>
          <w:lang w:val="en-US"/>
        </w:rPr>
        <w:t xml:space="preserve"> round of the email discussion are furthermore tagged </w:t>
      </w:r>
      <w:r>
        <w:rPr>
          <w:color w:val="FF0000"/>
          <w:lang w:val="en-US"/>
        </w:rPr>
        <w:t>FL1</w:t>
      </w:r>
      <w:r w:rsidR="004C6A01">
        <w:rPr>
          <w:lang w:val="en-US"/>
        </w:rPr>
        <w:t>, and the</w:t>
      </w:r>
      <w:r w:rsidR="002933AB">
        <w:rPr>
          <w:lang w:val="en-US"/>
        </w:rPr>
        <w:t xml:space="preserve"> </w:t>
      </w:r>
      <w:r w:rsidR="00201E80">
        <w:rPr>
          <w:lang w:val="en-US"/>
        </w:rPr>
        <w:t>up</w:t>
      </w:r>
      <w:r w:rsidR="00036BDB">
        <w:rPr>
          <w:lang w:val="en-US"/>
        </w:rPr>
        <w:t xml:space="preserve">dated </w:t>
      </w:r>
      <w:r w:rsidR="00453F46">
        <w:rPr>
          <w:lang w:val="en-US"/>
        </w:rPr>
        <w:t>proposals and questions</w:t>
      </w:r>
      <w:r w:rsidR="002933AB">
        <w:rPr>
          <w:lang w:val="en-US"/>
        </w:rPr>
        <w:t xml:space="preserve"> for treatment in th</w:t>
      </w:r>
      <w:r w:rsidR="006E246F">
        <w:rPr>
          <w:lang w:val="en-US"/>
        </w:rPr>
        <w:t xml:space="preserve">e next round are tagged </w:t>
      </w:r>
      <w:r w:rsidR="006E246F" w:rsidRPr="006E246F">
        <w:rPr>
          <w:color w:val="FF0000"/>
          <w:lang w:val="en-US"/>
        </w:rPr>
        <w:t>FL2</w:t>
      </w:r>
      <w:r w:rsidR="006E246F">
        <w:rPr>
          <w:lang w:val="en-US"/>
        </w:rPr>
        <w:t>.</w:t>
      </w:r>
      <w:r w:rsidR="00513C56">
        <w:rPr>
          <w:lang w:val="en-US"/>
        </w:rPr>
        <w:t xml:space="preserve"> The following proposals can be treated in</w:t>
      </w:r>
      <w:r w:rsidR="00AE2666">
        <w:rPr>
          <w:lang w:val="en-US"/>
        </w:rPr>
        <w:t xml:space="preserve"> the Tuesday online session:</w:t>
      </w:r>
    </w:p>
    <w:tbl>
      <w:tblPr>
        <w:tblStyle w:val="TableGrid"/>
        <w:tblW w:w="0" w:type="auto"/>
        <w:tblLook w:val="04A0" w:firstRow="1" w:lastRow="0" w:firstColumn="1" w:lastColumn="0" w:noHBand="0" w:noVBand="1"/>
      </w:tblPr>
      <w:tblGrid>
        <w:gridCol w:w="9630"/>
      </w:tblGrid>
      <w:tr w:rsidR="00B15555" w14:paraId="6672B33E" w14:textId="77777777" w:rsidTr="00B15555">
        <w:tc>
          <w:tcPr>
            <w:tcW w:w="9630" w:type="dxa"/>
          </w:tcPr>
          <w:p w14:paraId="0B9E9573" w14:textId="3098374B" w:rsidR="00B15555" w:rsidRPr="00D611CA" w:rsidRDefault="00B15555" w:rsidP="00C73B40">
            <w:pPr>
              <w:spacing w:after="0" w:line="240" w:lineRule="auto"/>
              <w:jc w:val="left"/>
              <w:rPr>
                <w:rFonts w:eastAsiaTheme="minorEastAsia"/>
                <w:lang w:val="en-US" w:eastAsia="zh-CN"/>
              </w:rPr>
            </w:pPr>
            <w:r w:rsidRPr="00D611CA">
              <w:rPr>
                <w:b/>
                <w:highlight w:val="yellow"/>
                <w:lang w:val="en-US"/>
              </w:rPr>
              <w:t>High Priority Proposal 1-1b</w:t>
            </w:r>
            <w:r w:rsidRPr="00D611CA">
              <w:rPr>
                <w:b/>
                <w:lang w:val="en-US"/>
              </w:rPr>
              <w:t>:</w:t>
            </w:r>
          </w:p>
          <w:p w14:paraId="5DD825D5" w14:textId="77777777" w:rsidR="00B15555" w:rsidRPr="00562E8A" w:rsidRDefault="00B15555" w:rsidP="00562E8A">
            <w:pPr>
              <w:pStyle w:val="ListParagraph"/>
              <w:numPr>
                <w:ilvl w:val="0"/>
                <w:numId w:val="28"/>
              </w:numPr>
              <w:spacing w:after="0" w:line="240" w:lineRule="auto"/>
              <w:jc w:val="left"/>
              <w:rPr>
                <w:rFonts w:eastAsiaTheme="minorEastAsia"/>
                <w:b/>
                <w:bCs/>
                <w:sz w:val="20"/>
                <w:szCs w:val="22"/>
                <w:lang w:val="en-US" w:eastAsia="zh-CN"/>
              </w:rPr>
            </w:pPr>
            <w:r w:rsidRPr="00562E8A">
              <w:rPr>
                <w:rFonts w:eastAsiaTheme="minorEastAsia"/>
                <w:b/>
                <w:bCs/>
                <w:sz w:val="20"/>
                <w:szCs w:val="22"/>
                <w:lang w:val="en-US" w:eastAsia="zh-CN"/>
              </w:rPr>
              <w:t>A RedCap UE supporting FG 28-1 but not FG 28-1a does not expect to perform subsequent RA-SDT transmission in a RedCap-specific separate initial DL BWP that does not include CD-SSB or NCD-SSB.</w:t>
            </w:r>
          </w:p>
          <w:p w14:paraId="495F037F" w14:textId="406751C1" w:rsidR="009169F0" w:rsidRPr="00562E8A" w:rsidRDefault="00B15555" w:rsidP="00562E8A">
            <w:pPr>
              <w:pStyle w:val="ListParagraph"/>
              <w:numPr>
                <w:ilvl w:val="0"/>
                <w:numId w:val="28"/>
              </w:numPr>
              <w:spacing w:after="0" w:line="240" w:lineRule="auto"/>
              <w:jc w:val="left"/>
              <w:rPr>
                <w:rFonts w:eastAsiaTheme="minorEastAsia"/>
                <w:b/>
                <w:bCs/>
                <w:sz w:val="20"/>
                <w:szCs w:val="22"/>
                <w:lang w:val="en-US" w:eastAsia="zh-CN"/>
              </w:rPr>
            </w:pPr>
            <w:r w:rsidRPr="00562E8A">
              <w:rPr>
                <w:rFonts w:eastAsiaTheme="minorEastAsia"/>
                <w:b/>
                <w:bCs/>
                <w:sz w:val="20"/>
                <w:szCs w:val="22"/>
                <w:lang w:val="en-US" w:eastAsia="zh-CN"/>
              </w:rPr>
              <w:t xml:space="preserve">A RedCap UE supporting both FG 28-1 and FG 28-1a </w:t>
            </w:r>
            <w:proofErr w:type="gramStart"/>
            <w:r w:rsidRPr="00562E8A">
              <w:rPr>
                <w:rFonts w:eastAsiaTheme="minorEastAsia"/>
                <w:b/>
                <w:bCs/>
                <w:sz w:val="20"/>
                <w:szCs w:val="22"/>
                <w:lang w:val="en-US" w:eastAsia="zh-CN"/>
              </w:rPr>
              <w:t>is able to</w:t>
            </w:r>
            <w:proofErr w:type="gramEnd"/>
            <w:r w:rsidRPr="00562E8A">
              <w:rPr>
                <w:rFonts w:eastAsiaTheme="minorEastAsia"/>
                <w:b/>
                <w:bCs/>
                <w:sz w:val="20"/>
                <w:szCs w:val="22"/>
                <w:lang w:val="en-US" w:eastAsia="zh-CN"/>
              </w:rPr>
              <w:t xml:space="preserve"> perform subsequent RA-SDT transmission in a RedCap-specific separate initial DL BWP that does not include CD-SSB or NCD-SSB.</w:t>
            </w:r>
          </w:p>
          <w:p w14:paraId="736ACD9A" w14:textId="77777777" w:rsidR="00562E8A" w:rsidRPr="00562E8A" w:rsidRDefault="00562E8A" w:rsidP="00562E8A">
            <w:pPr>
              <w:spacing w:after="0" w:line="240" w:lineRule="auto"/>
              <w:jc w:val="left"/>
              <w:rPr>
                <w:rFonts w:ascii="Times" w:eastAsiaTheme="minorEastAsia" w:hAnsi="Times" w:cs="Times"/>
                <w:sz w:val="22"/>
                <w:szCs w:val="24"/>
                <w:lang w:val="en-US" w:eastAsia="zh-CN"/>
              </w:rPr>
            </w:pPr>
          </w:p>
          <w:p w14:paraId="42EE061C" w14:textId="77777777" w:rsidR="00B15555" w:rsidRPr="00D611CA" w:rsidRDefault="00B15555" w:rsidP="00562E8A">
            <w:pPr>
              <w:spacing w:after="0" w:line="240" w:lineRule="auto"/>
              <w:jc w:val="left"/>
              <w:rPr>
                <w:rFonts w:eastAsiaTheme="minorEastAsia"/>
                <w:lang w:val="en-US" w:eastAsia="zh-CN"/>
              </w:rPr>
            </w:pPr>
            <w:r w:rsidRPr="00D611CA">
              <w:rPr>
                <w:b/>
                <w:highlight w:val="yellow"/>
                <w:lang w:val="en-US"/>
              </w:rPr>
              <w:t>High Priority Proposal 1-</w:t>
            </w:r>
            <w:r>
              <w:rPr>
                <w:b/>
                <w:highlight w:val="yellow"/>
                <w:lang w:val="en-US"/>
              </w:rPr>
              <w:t>2</w:t>
            </w:r>
            <w:r w:rsidRPr="00D611CA">
              <w:rPr>
                <w:b/>
                <w:highlight w:val="yellow"/>
                <w:lang w:val="en-US"/>
              </w:rPr>
              <w:t>b</w:t>
            </w:r>
            <w:r w:rsidRPr="00D611CA">
              <w:rPr>
                <w:b/>
                <w:lang w:val="en-US"/>
              </w:rPr>
              <w:t>:</w:t>
            </w:r>
          </w:p>
          <w:p w14:paraId="614D9B42" w14:textId="1A6B60E9" w:rsidR="009169F0" w:rsidRDefault="00B15555" w:rsidP="009169F0">
            <w:pPr>
              <w:pStyle w:val="ListParagraph"/>
              <w:numPr>
                <w:ilvl w:val="0"/>
                <w:numId w:val="28"/>
              </w:numPr>
              <w:spacing w:after="0" w:line="240" w:lineRule="auto"/>
              <w:jc w:val="left"/>
              <w:rPr>
                <w:rFonts w:ascii="Times New Roman" w:eastAsiaTheme="minorEastAsia" w:hAnsi="Times New Roman" w:cs="Times New Roman"/>
                <w:b/>
                <w:bCs/>
                <w:sz w:val="20"/>
                <w:szCs w:val="20"/>
                <w:lang w:val="en-US" w:eastAsia="zh-CN"/>
              </w:rPr>
            </w:pPr>
            <w:r w:rsidRPr="00434A9C">
              <w:rPr>
                <w:rFonts w:ascii="Times New Roman" w:eastAsiaTheme="minorEastAsia" w:hAnsi="Times New Roman" w:cs="Times New Roman"/>
                <w:b/>
                <w:bCs/>
                <w:sz w:val="20"/>
                <w:szCs w:val="20"/>
                <w:lang w:val="en-US" w:eastAsia="zh-CN"/>
              </w:rPr>
              <w:t xml:space="preserve">A RedCap UE (i.e., </w:t>
            </w:r>
            <w:r>
              <w:rPr>
                <w:rFonts w:ascii="Times New Roman" w:eastAsiaTheme="minorEastAsia" w:hAnsi="Times New Roman" w:cs="Times New Roman"/>
                <w:b/>
                <w:bCs/>
                <w:sz w:val="20"/>
                <w:szCs w:val="20"/>
                <w:lang w:val="en-US" w:eastAsia="zh-CN"/>
              </w:rPr>
              <w:t>a UE</w:t>
            </w:r>
            <w:r w:rsidRPr="00434A9C">
              <w:rPr>
                <w:rFonts w:ascii="Times New Roman" w:eastAsiaTheme="minorEastAsia" w:hAnsi="Times New Roman" w:cs="Times New Roman"/>
                <w:b/>
                <w:bCs/>
                <w:sz w:val="20"/>
                <w:szCs w:val="20"/>
                <w:lang w:val="en-US" w:eastAsia="zh-CN"/>
              </w:rPr>
              <w:t xml:space="preserve"> supporting </w:t>
            </w:r>
            <w:r>
              <w:rPr>
                <w:rFonts w:ascii="Times New Roman" w:eastAsiaTheme="minorEastAsia" w:hAnsi="Times New Roman" w:cs="Times New Roman"/>
                <w:b/>
                <w:bCs/>
                <w:sz w:val="20"/>
                <w:szCs w:val="20"/>
                <w:lang w:val="en-US" w:eastAsia="zh-CN"/>
              </w:rPr>
              <w:t xml:space="preserve">at least </w:t>
            </w:r>
            <w:r w:rsidRPr="00434A9C">
              <w:rPr>
                <w:rFonts w:ascii="Times New Roman" w:eastAsiaTheme="minorEastAsia" w:hAnsi="Times New Roman" w:cs="Times New Roman"/>
                <w:b/>
                <w:bCs/>
                <w:sz w:val="20"/>
                <w:szCs w:val="20"/>
                <w:lang w:val="en-US" w:eastAsia="zh-CN"/>
              </w:rPr>
              <w:t xml:space="preserve">FG 28-1) </w:t>
            </w:r>
            <w:proofErr w:type="gramStart"/>
            <w:r w:rsidRPr="00434A9C">
              <w:rPr>
                <w:rFonts w:ascii="Times New Roman" w:eastAsiaTheme="minorEastAsia" w:hAnsi="Times New Roman" w:cs="Times New Roman"/>
                <w:b/>
                <w:bCs/>
                <w:sz w:val="20"/>
                <w:szCs w:val="20"/>
                <w:lang w:val="en-US" w:eastAsia="zh-CN"/>
              </w:rPr>
              <w:t>is able to</w:t>
            </w:r>
            <w:proofErr w:type="gramEnd"/>
            <w:r w:rsidRPr="00434A9C">
              <w:rPr>
                <w:rFonts w:ascii="Times New Roman" w:eastAsiaTheme="minorEastAsia" w:hAnsi="Times New Roman" w:cs="Times New Roman"/>
                <w:b/>
                <w:bCs/>
                <w:sz w:val="20"/>
                <w:szCs w:val="20"/>
                <w:lang w:val="en-US" w:eastAsia="zh-CN"/>
              </w:rPr>
              <w:t xml:space="preserve"> perform subsequent RA-SDT transmission in a RedCap-specific separate initial DL BWP without CD-SSB but with NCD-SSB.</w:t>
            </w:r>
          </w:p>
          <w:p w14:paraId="30FA2138" w14:textId="77777777" w:rsidR="005008EA" w:rsidRPr="005008EA" w:rsidRDefault="005008EA" w:rsidP="005008EA">
            <w:pPr>
              <w:spacing w:after="0" w:line="240" w:lineRule="auto"/>
              <w:jc w:val="left"/>
              <w:rPr>
                <w:rFonts w:eastAsiaTheme="minorEastAsia"/>
                <w:b/>
                <w:bCs/>
                <w:lang w:val="en-US" w:eastAsia="zh-CN"/>
              </w:rPr>
            </w:pPr>
          </w:p>
          <w:p w14:paraId="44182739" w14:textId="77777777" w:rsidR="00B15555" w:rsidRPr="00D611CA" w:rsidRDefault="00B15555" w:rsidP="00562E8A">
            <w:pPr>
              <w:spacing w:after="0" w:line="240" w:lineRule="auto"/>
              <w:jc w:val="left"/>
              <w:rPr>
                <w:rFonts w:eastAsiaTheme="minorEastAsia"/>
                <w:lang w:val="en-US" w:eastAsia="zh-CN"/>
              </w:rPr>
            </w:pPr>
            <w:r w:rsidRPr="00D611CA">
              <w:rPr>
                <w:b/>
                <w:highlight w:val="yellow"/>
                <w:lang w:val="en-US"/>
              </w:rPr>
              <w:t>High Priority Proposal 1-</w:t>
            </w:r>
            <w:r>
              <w:rPr>
                <w:b/>
                <w:highlight w:val="yellow"/>
                <w:lang w:val="en-US"/>
              </w:rPr>
              <w:t>3</w:t>
            </w:r>
            <w:r w:rsidRPr="00D611CA">
              <w:rPr>
                <w:b/>
                <w:highlight w:val="yellow"/>
                <w:lang w:val="en-US"/>
              </w:rPr>
              <w:t>b</w:t>
            </w:r>
            <w:r w:rsidRPr="00D611CA">
              <w:rPr>
                <w:b/>
                <w:lang w:val="en-US"/>
              </w:rPr>
              <w:t>:</w:t>
            </w:r>
          </w:p>
          <w:p w14:paraId="6DA58FB2" w14:textId="77777777" w:rsidR="00B15555" w:rsidRPr="005008EA" w:rsidRDefault="00B15555" w:rsidP="005008EA">
            <w:pPr>
              <w:pStyle w:val="ListParagraph"/>
              <w:numPr>
                <w:ilvl w:val="0"/>
                <w:numId w:val="28"/>
              </w:numPr>
              <w:spacing w:after="0" w:line="240" w:lineRule="auto"/>
              <w:jc w:val="left"/>
              <w:rPr>
                <w:rFonts w:ascii="Times New Roman" w:eastAsiaTheme="minorEastAsia" w:hAnsi="Times New Roman" w:cs="Times New Roman"/>
                <w:b/>
                <w:bCs/>
                <w:sz w:val="20"/>
                <w:szCs w:val="20"/>
                <w:lang w:val="en-US" w:eastAsia="zh-CN"/>
              </w:rPr>
            </w:pPr>
            <w:r w:rsidRPr="005008EA">
              <w:rPr>
                <w:rFonts w:ascii="Times New Roman" w:eastAsiaTheme="minorEastAsia" w:hAnsi="Times New Roman" w:cs="Times New Roman"/>
                <w:b/>
                <w:bCs/>
                <w:sz w:val="20"/>
                <w:szCs w:val="20"/>
                <w:lang w:val="en-US" w:eastAsia="zh-CN"/>
              </w:rPr>
              <w:t>A RedCap UE supporting FG 28-1 but not FG 28-1a does not expect to perform CG-SDT in a RedCap-specific separate initial DL BWP that does not include CD-SSB or NCD-SSB.</w:t>
            </w:r>
          </w:p>
          <w:p w14:paraId="0930F9A4" w14:textId="37365C6A" w:rsidR="009169F0" w:rsidRPr="005008EA" w:rsidRDefault="00BF3E3E" w:rsidP="009169F0">
            <w:pPr>
              <w:pStyle w:val="ListParagraph"/>
              <w:numPr>
                <w:ilvl w:val="0"/>
                <w:numId w:val="28"/>
              </w:numPr>
              <w:spacing w:after="0" w:line="240" w:lineRule="auto"/>
              <w:jc w:val="left"/>
              <w:rPr>
                <w:rFonts w:eastAsiaTheme="minorEastAsia"/>
                <w:b/>
                <w:bCs/>
                <w:i/>
                <w:iCs/>
                <w:sz w:val="18"/>
                <w:szCs w:val="20"/>
                <w:lang w:val="en-US" w:eastAsia="zh-CN"/>
              </w:rPr>
            </w:pPr>
            <w:r w:rsidRPr="005008EA">
              <w:rPr>
                <w:rFonts w:ascii="Times New Roman" w:eastAsiaTheme="minorEastAsia" w:hAnsi="Times New Roman" w:cs="Times New Roman"/>
                <w:b/>
                <w:bCs/>
                <w:i/>
                <w:iCs/>
                <w:sz w:val="20"/>
                <w:szCs w:val="20"/>
                <w:lang w:val="en-US" w:eastAsia="zh-CN"/>
              </w:rPr>
              <w:t>(</w:t>
            </w:r>
            <w:r w:rsidR="004D5FCE" w:rsidRPr="005008EA">
              <w:rPr>
                <w:rFonts w:ascii="Times New Roman" w:eastAsiaTheme="minorEastAsia" w:hAnsi="Times New Roman" w:cs="Times New Roman"/>
                <w:b/>
                <w:bCs/>
                <w:i/>
                <w:iCs/>
                <w:sz w:val="20"/>
                <w:szCs w:val="20"/>
                <w:lang w:val="en-US" w:eastAsia="zh-CN"/>
              </w:rPr>
              <w:t xml:space="preserve">Note: A new </w:t>
            </w:r>
            <w:r w:rsidR="00544F54" w:rsidRPr="005008EA">
              <w:rPr>
                <w:rFonts w:ascii="Times New Roman" w:eastAsiaTheme="minorEastAsia" w:hAnsi="Times New Roman" w:cs="Times New Roman"/>
                <w:b/>
                <w:bCs/>
                <w:i/>
                <w:iCs/>
                <w:sz w:val="20"/>
                <w:szCs w:val="20"/>
                <w:lang w:val="en-US" w:eastAsia="zh-CN"/>
              </w:rPr>
              <w:t>Question 1-3c has been added</w:t>
            </w:r>
            <w:r w:rsidR="002E2FA0" w:rsidRPr="005008EA">
              <w:rPr>
                <w:rFonts w:ascii="Times New Roman" w:eastAsiaTheme="minorEastAsia" w:hAnsi="Times New Roman" w:cs="Times New Roman"/>
                <w:b/>
                <w:bCs/>
                <w:i/>
                <w:iCs/>
                <w:sz w:val="20"/>
                <w:szCs w:val="20"/>
                <w:lang w:val="en-US" w:eastAsia="zh-CN"/>
              </w:rPr>
              <w:t xml:space="preserve"> </w:t>
            </w:r>
            <w:r w:rsidR="001B3D27" w:rsidRPr="005008EA">
              <w:rPr>
                <w:rFonts w:ascii="Times New Roman" w:eastAsiaTheme="minorEastAsia" w:hAnsi="Times New Roman" w:cs="Times New Roman"/>
                <w:b/>
                <w:bCs/>
                <w:i/>
                <w:iCs/>
                <w:sz w:val="20"/>
                <w:szCs w:val="20"/>
                <w:lang w:val="en-US" w:eastAsia="zh-CN"/>
              </w:rPr>
              <w:t xml:space="preserve">for </w:t>
            </w:r>
            <w:r w:rsidR="00D11D05" w:rsidRPr="005008EA">
              <w:rPr>
                <w:rFonts w:ascii="Times New Roman" w:eastAsiaTheme="minorEastAsia" w:hAnsi="Times New Roman" w:cs="Times New Roman"/>
                <w:b/>
                <w:bCs/>
                <w:i/>
                <w:iCs/>
                <w:sz w:val="20"/>
                <w:szCs w:val="20"/>
                <w:lang w:val="en-US" w:eastAsia="zh-CN"/>
              </w:rPr>
              <w:t xml:space="preserve">RedCap </w:t>
            </w:r>
            <w:r w:rsidR="001B3D27" w:rsidRPr="005008EA">
              <w:rPr>
                <w:rFonts w:ascii="Times New Roman" w:eastAsiaTheme="minorEastAsia" w:hAnsi="Times New Roman" w:cs="Times New Roman"/>
                <w:b/>
                <w:bCs/>
                <w:i/>
                <w:iCs/>
                <w:sz w:val="20"/>
                <w:szCs w:val="20"/>
                <w:lang w:val="en-US" w:eastAsia="zh-CN"/>
              </w:rPr>
              <w:t>UEs supporting both FG 28-1 and FG 28-1a</w:t>
            </w:r>
            <w:r w:rsidR="00D11D05" w:rsidRPr="005008EA">
              <w:rPr>
                <w:rFonts w:ascii="Times New Roman" w:eastAsiaTheme="minorEastAsia" w:hAnsi="Times New Roman" w:cs="Times New Roman"/>
                <w:b/>
                <w:bCs/>
                <w:i/>
                <w:iCs/>
                <w:sz w:val="20"/>
                <w:szCs w:val="20"/>
                <w:lang w:val="en-US" w:eastAsia="zh-CN"/>
              </w:rPr>
              <w:t>.</w:t>
            </w:r>
            <w:r w:rsidRPr="005008EA">
              <w:rPr>
                <w:rFonts w:ascii="Times New Roman" w:eastAsiaTheme="minorEastAsia" w:hAnsi="Times New Roman" w:cs="Times New Roman"/>
                <w:b/>
                <w:bCs/>
                <w:i/>
                <w:iCs/>
                <w:sz w:val="20"/>
                <w:szCs w:val="20"/>
                <w:lang w:val="en-US" w:eastAsia="zh-CN"/>
              </w:rPr>
              <w:t>)</w:t>
            </w:r>
          </w:p>
          <w:p w14:paraId="55FEA7AB" w14:textId="77777777" w:rsidR="005008EA" w:rsidRPr="005008EA" w:rsidRDefault="005008EA" w:rsidP="005008EA">
            <w:pPr>
              <w:spacing w:after="0" w:line="240" w:lineRule="auto"/>
              <w:jc w:val="left"/>
              <w:rPr>
                <w:rFonts w:eastAsiaTheme="minorEastAsia"/>
                <w:b/>
                <w:bCs/>
                <w:i/>
                <w:iCs/>
                <w:sz w:val="18"/>
                <w:lang w:val="en-US" w:eastAsia="zh-CN"/>
              </w:rPr>
            </w:pPr>
          </w:p>
          <w:p w14:paraId="009E1F8D" w14:textId="77777777" w:rsidR="000D33A7" w:rsidRPr="00D611CA" w:rsidRDefault="000D33A7" w:rsidP="00562E8A">
            <w:pPr>
              <w:spacing w:after="0" w:line="240" w:lineRule="auto"/>
              <w:jc w:val="left"/>
              <w:rPr>
                <w:rFonts w:eastAsiaTheme="minorEastAsia"/>
                <w:lang w:val="en-US" w:eastAsia="zh-CN"/>
              </w:rPr>
            </w:pPr>
            <w:r w:rsidRPr="00D611CA">
              <w:rPr>
                <w:b/>
                <w:highlight w:val="yellow"/>
                <w:lang w:val="en-US"/>
              </w:rPr>
              <w:t>High Priority Proposal 1-</w:t>
            </w:r>
            <w:r>
              <w:rPr>
                <w:b/>
                <w:highlight w:val="yellow"/>
                <w:lang w:val="en-US"/>
              </w:rPr>
              <w:t>4</w:t>
            </w:r>
            <w:r w:rsidRPr="00D611CA">
              <w:rPr>
                <w:b/>
                <w:highlight w:val="yellow"/>
                <w:lang w:val="en-US"/>
              </w:rPr>
              <w:t>b</w:t>
            </w:r>
            <w:r w:rsidRPr="00D611CA">
              <w:rPr>
                <w:b/>
                <w:lang w:val="en-US"/>
              </w:rPr>
              <w:t>:</w:t>
            </w:r>
          </w:p>
          <w:p w14:paraId="1D73768D" w14:textId="334F9928" w:rsidR="00832E60" w:rsidRDefault="000D33A7" w:rsidP="000D33A7">
            <w:pPr>
              <w:pStyle w:val="ListParagraph"/>
              <w:numPr>
                <w:ilvl w:val="0"/>
                <w:numId w:val="28"/>
              </w:numPr>
              <w:spacing w:after="0" w:line="240" w:lineRule="auto"/>
              <w:jc w:val="left"/>
              <w:rPr>
                <w:rFonts w:eastAsiaTheme="minorEastAsia"/>
                <w:b/>
                <w:bCs/>
                <w:sz w:val="20"/>
                <w:szCs w:val="22"/>
                <w:lang w:val="en-US" w:eastAsia="zh-CN"/>
              </w:rPr>
            </w:pPr>
            <w:r w:rsidRPr="007A6F38">
              <w:rPr>
                <w:rFonts w:eastAsiaTheme="minorEastAsia"/>
                <w:b/>
                <w:bCs/>
                <w:sz w:val="20"/>
                <w:szCs w:val="22"/>
                <w:lang w:val="en-US" w:eastAsia="zh-CN"/>
              </w:rPr>
              <w:t xml:space="preserve">A RedCap UE (i.e., </w:t>
            </w:r>
            <w:r>
              <w:rPr>
                <w:rFonts w:eastAsiaTheme="minorEastAsia"/>
                <w:b/>
                <w:bCs/>
                <w:sz w:val="20"/>
                <w:szCs w:val="22"/>
                <w:lang w:val="en-US" w:eastAsia="zh-CN"/>
              </w:rPr>
              <w:t>a UE</w:t>
            </w:r>
            <w:r w:rsidRPr="007A6F38">
              <w:rPr>
                <w:rFonts w:eastAsiaTheme="minorEastAsia"/>
                <w:b/>
                <w:bCs/>
                <w:sz w:val="20"/>
                <w:szCs w:val="22"/>
                <w:lang w:val="en-US" w:eastAsia="zh-CN"/>
              </w:rPr>
              <w:t xml:space="preserve"> supporting </w:t>
            </w:r>
            <w:r>
              <w:rPr>
                <w:rFonts w:eastAsiaTheme="minorEastAsia"/>
                <w:b/>
                <w:bCs/>
                <w:sz w:val="20"/>
                <w:szCs w:val="22"/>
                <w:lang w:val="en-US" w:eastAsia="zh-CN"/>
              </w:rPr>
              <w:t xml:space="preserve">at least </w:t>
            </w:r>
            <w:r w:rsidRPr="007A6F38">
              <w:rPr>
                <w:rFonts w:eastAsiaTheme="minorEastAsia"/>
                <w:b/>
                <w:bCs/>
                <w:sz w:val="20"/>
                <w:szCs w:val="22"/>
                <w:lang w:val="en-US" w:eastAsia="zh-CN"/>
              </w:rPr>
              <w:t xml:space="preserve">FG 28-1) </w:t>
            </w:r>
            <w:proofErr w:type="gramStart"/>
            <w:r w:rsidRPr="007A6F38">
              <w:rPr>
                <w:rFonts w:eastAsiaTheme="minorEastAsia"/>
                <w:b/>
                <w:bCs/>
                <w:sz w:val="20"/>
                <w:szCs w:val="22"/>
                <w:lang w:val="en-US" w:eastAsia="zh-CN"/>
              </w:rPr>
              <w:t>is able to</w:t>
            </w:r>
            <w:proofErr w:type="gramEnd"/>
            <w:r w:rsidRPr="007A6F38">
              <w:rPr>
                <w:rFonts w:eastAsiaTheme="minorEastAsia"/>
                <w:b/>
                <w:bCs/>
                <w:sz w:val="20"/>
                <w:szCs w:val="22"/>
                <w:lang w:val="en-US" w:eastAsia="zh-CN"/>
              </w:rPr>
              <w:t xml:space="preserve"> perform CG-SDT in a RedCap-specific separate initial DL BWP without CD-SSB but with NCD-SSB.</w:t>
            </w:r>
          </w:p>
          <w:p w14:paraId="6F1082DB" w14:textId="77777777" w:rsidR="005008EA" w:rsidRPr="005008EA" w:rsidRDefault="005008EA" w:rsidP="005008EA">
            <w:pPr>
              <w:spacing w:after="0" w:line="240" w:lineRule="auto"/>
              <w:jc w:val="left"/>
              <w:rPr>
                <w:rStyle w:val="Hyperlink"/>
                <w:rFonts w:eastAsiaTheme="minorEastAsia"/>
                <w:b/>
                <w:bCs/>
                <w:color w:val="auto"/>
                <w:szCs w:val="22"/>
                <w:u w:val="none"/>
                <w:lang w:val="en-US" w:eastAsia="zh-CN"/>
              </w:rPr>
            </w:pPr>
          </w:p>
          <w:p w14:paraId="5ABC5644" w14:textId="77777777" w:rsidR="00832E60" w:rsidRDefault="00832E60" w:rsidP="00562E8A">
            <w:pPr>
              <w:spacing w:after="0" w:line="240" w:lineRule="auto"/>
              <w:jc w:val="left"/>
              <w:rPr>
                <w:rFonts w:eastAsiaTheme="minorEastAsia"/>
                <w:lang w:val="en-US" w:eastAsia="zh-CN"/>
              </w:rPr>
            </w:pPr>
            <w:r w:rsidRPr="00561B61">
              <w:rPr>
                <w:b/>
                <w:highlight w:val="yellow"/>
                <w:lang w:val="en-US"/>
              </w:rPr>
              <w:t>High Priority Proposal 5-1b</w:t>
            </w:r>
            <w:r>
              <w:rPr>
                <w:b/>
                <w:bCs/>
                <w:lang w:val="en-US"/>
              </w:rPr>
              <w:t>: Discuss the need to clarify PRACH/PUSCH occasion validation for the following cases:</w:t>
            </w:r>
          </w:p>
          <w:p w14:paraId="06465429" w14:textId="77777777" w:rsidR="00832E60" w:rsidRDefault="00832E60" w:rsidP="005008EA">
            <w:pPr>
              <w:pStyle w:val="ListParagraph"/>
              <w:numPr>
                <w:ilvl w:val="0"/>
                <w:numId w:val="28"/>
              </w:numPr>
              <w:spacing w:after="0" w:line="240" w:lineRule="auto"/>
              <w:jc w:val="left"/>
              <w:rPr>
                <w:rFonts w:eastAsiaTheme="minorEastAsia"/>
                <w:b/>
                <w:bCs/>
                <w:sz w:val="20"/>
                <w:szCs w:val="22"/>
                <w:lang w:val="en-US" w:eastAsia="zh-CN"/>
              </w:rPr>
            </w:pPr>
            <w:r>
              <w:rPr>
                <w:rFonts w:eastAsiaTheme="minorEastAsia"/>
                <w:b/>
                <w:bCs/>
                <w:sz w:val="20"/>
                <w:szCs w:val="22"/>
                <w:lang w:val="en-US" w:eastAsia="zh-CN"/>
              </w:rPr>
              <w:t xml:space="preserve">Issue 5.1: A RedCap </w:t>
            </w:r>
            <w:r w:rsidRPr="003103DF">
              <w:rPr>
                <w:rFonts w:eastAsiaTheme="minorEastAsia"/>
                <w:b/>
                <w:bCs/>
                <w:sz w:val="20"/>
                <w:szCs w:val="22"/>
                <w:lang w:val="en-US" w:eastAsia="zh-CN"/>
              </w:rPr>
              <w:t xml:space="preserve">UE performing </w:t>
            </w:r>
            <w:r>
              <w:rPr>
                <w:rFonts w:eastAsiaTheme="minorEastAsia"/>
                <w:b/>
                <w:bCs/>
                <w:sz w:val="20"/>
                <w:szCs w:val="22"/>
                <w:lang w:val="en-US" w:eastAsia="zh-CN"/>
              </w:rPr>
              <w:t xml:space="preserve">random access in idle/inactive state </w:t>
            </w:r>
            <w:r w:rsidRPr="003103DF">
              <w:rPr>
                <w:rFonts w:eastAsiaTheme="minorEastAsia"/>
                <w:b/>
                <w:bCs/>
                <w:sz w:val="20"/>
                <w:szCs w:val="22"/>
                <w:lang w:val="en-US" w:eastAsia="zh-CN"/>
              </w:rPr>
              <w:t xml:space="preserve">in RedCap-specific initial </w:t>
            </w:r>
            <w:r>
              <w:rPr>
                <w:rFonts w:eastAsiaTheme="minorEastAsia"/>
                <w:b/>
                <w:bCs/>
                <w:sz w:val="20"/>
                <w:szCs w:val="22"/>
                <w:lang w:val="en-US" w:eastAsia="zh-CN"/>
              </w:rPr>
              <w:t xml:space="preserve">DL </w:t>
            </w:r>
            <w:r w:rsidRPr="003103DF">
              <w:rPr>
                <w:rFonts w:eastAsiaTheme="minorEastAsia"/>
                <w:b/>
                <w:bCs/>
                <w:sz w:val="20"/>
                <w:szCs w:val="22"/>
                <w:lang w:val="en-US" w:eastAsia="zh-CN"/>
              </w:rPr>
              <w:t>BWP w</w:t>
            </w:r>
            <w:r>
              <w:rPr>
                <w:rFonts w:eastAsiaTheme="minorEastAsia"/>
                <w:b/>
                <w:bCs/>
                <w:sz w:val="20"/>
                <w:szCs w:val="22"/>
                <w:lang w:val="en-US" w:eastAsia="zh-CN"/>
              </w:rPr>
              <w:t>ithout</w:t>
            </w:r>
            <w:r w:rsidRPr="003103DF">
              <w:rPr>
                <w:rFonts w:eastAsiaTheme="minorEastAsia"/>
                <w:b/>
                <w:bCs/>
                <w:sz w:val="20"/>
                <w:szCs w:val="22"/>
                <w:lang w:val="en-US" w:eastAsia="zh-CN"/>
              </w:rPr>
              <w:t xml:space="preserve"> </w:t>
            </w:r>
            <w:r>
              <w:rPr>
                <w:rFonts w:eastAsiaTheme="minorEastAsia"/>
                <w:b/>
                <w:bCs/>
                <w:sz w:val="20"/>
                <w:szCs w:val="22"/>
                <w:lang w:val="en-US" w:eastAsia="zh-CN"/>
              </w:rPr>
              <w:t>CD-</w:t>
            </w:r>
            <w:r w:rsidRPr="003103DF">
              <w:rPr>
                <w:rFonts w:eastAsiaTheme="minorEastAsia"/>
                <w:b/>
                <w:bCs/>
                <w:sz w:val="20"/>
                <w:szCs w:val="22"/>
                <w:lang w:val="en-US" w:eastAsia="zh-CN"/>
              </w:rPr>
              <w:t xml:space="preserve">SSB </w:t>
            </w:r>
            <w:r>
              <w:rPr>
                <w:rFonts w:eastAsiaTheme="minorEastAsia"/>
                <w:b/>
                <w:bCs/>
                <w:sz w:val="20"/>
                <w:szCs w:val="22"/>
                <w:lang w:val="en-US" w:eastAsia="zh-CN"/>
              </w:rPr>
              <w:t>or NCD-SSB</w:t>
            </w:r>
          </w:p>
          <w:p w14:paraId="53175A1F" w14:textId="77777777" w:rsidR="00832E60" w:rsidRDefault="00832E60" w:rsidP="005008EA">
            <w:pPr>
              <w:pStyle w:val="ListParagraph"/>
              <w:numPr>
                <w:ilvl w:val="0"/>
                <w:numId w:val="28"/>
              </w:numPr>
              <w:spacing w:after="0" w:line="240" w:lineRule="auto"/>
              <w:jc w:val="left"/>
              <w:rPr>
                <w:rFonts w:eastAsiaTheme="minorEastAsia"/>
                <w:b/>
                <w:bCs/>
                <w:sz w:val="20"/>
                <w:szCs w:val="22"/>
                <w:lang w:val="en-US" w:eastAsia="zh-CN"/>
              </w:rPr>
            </w:pPr>
            <w:r>
              <w:rPr>
                <w:rFonts w:eastAsiaTheme="minorEastAsia"/>
                <w:b/>
                <w:bCs/>
                <w:sz w:val="20"/>
                <w:szCs w:val="22"/>
                <w:lang w:val="en-US" w:eastAsia="zh-CN"/>
              </w:rPr>
              <w:t xml:space="preserve">Issue 5.2: A RedCap </w:t>
            </w:r>
            <w:r w:rsidRPr="0072390C">
              <w:rPr>
                <w:rFonts w:eastAsiaTheme="minorEastAsia"/>
                <w:b/>
                <w:bCs/>
                <w:sz w:val="20"/>
                <w:szCs w:val="22"/>
                <w:lang w:val="en-US" w:eastAsia="zh-CN"/>
              </w:rPr>
              <w:t>UE</w:t>
            </w:r>
            <w:r>
              <w:rPr>
                <w:rFonts w:eastAsiaTheme="minorEastAsia"/>
                <w:b/>
                <w:bCs/>
                <w:sz w:val="20"/>
                <w:szCs w:val="22"/>
                <w:lang w:val="en-US" w:eastAsia="zh-CN"/>
              </w:rPr>
              <w:t xml:space="preserve"> in connected state</w:t>
            </w:r>
            <w:r w:rsidRPr="0072390C">
              <w:rPr>
                <w:rFonts w:eastAsiaTheme="minorEastAsia"/>
                <w:b/>
                <w:bCs/>
                <w:sz w:val="20"/>
                <w:szCs w:val="22"/>
                <w:lang w:val="en-US" w:eastAsia="zh-CN"/>
              </w:rPr>
              <w:t xml:space="preserve"> </w:t>
            </w:r>
            <w:r>
              <w:rPr>
                <w:rFonts w:eastAsiaTheme="minorEastAsia"/>
                <w:b/>
                <w:bCs/>
                <w:sz w:val="20"/>
                <w:szCs w:val="22"/>
                <w:lang w:val="en-US" w:eastAsia="zh-CN"/>
              </w:rPr>
              <w:t>operating</w:t>
            </w:r>
            <w:r w:rsidRPr="0072390C">
              <w:rPr>
                <w:rFonts w:eastAsiaTheme="minorEastAsia"/>
                <w:b/>
                <w:bCs/>
                <w:sz w:val="20"/>
                <w:szCs w:val="22"/>
                <w:lang w:val="en-US" w:eastAsia="zh-CN"/>
              </w:rPr>
              <w:t xml:space="preserve"> in </w:t>
            </w:r>
            <w:r>
              <w:rPr>
                <w:rFonts w:eastAsiaTheme="minorEastAsia"/>
                <w:b/>
                <w:bCs/>
                <w:sz w:val="20"/>
                <w:szCs w:val="22"/>
                <w:lang w:val="en-US" w:eastAsia="zh-CN"/>
              </w:rPr>
              <w:t>a</w:t>
            </w:r>
            <w:r w:rsidRPr="0072390C">
              <w:rPr>
                <w:rFonts w:eastAsiaTheme="minorEastAsia"/>
                <w:b/>
                <w:bCs/>
                <w:sz w:val="20"/>
                <w:szCs w:val="22"/>
                <w:lang w:val="en-US" w:eastAsia="zh-CN"/>
              </w:rPr>
              <w:t xml:space="preserve"> DL </w:t>
            </w:r>
            <w:r>
              <w:rPr>
                <w:rFonts w:eastAsiaTheme="minorEastAsia"/>
                <w:b/>
                <w:bCs/>
                <w:sz w:val="20"/>
                <w:szCs w:val="22"/>
                <w:lang w:val="en-US" w:eastAsia="zh-CN"/>
              </w:rPr>
              <w:t>BWP without CD-SSB</w:t>
            </w:r>
            <w:r w:rsidRPr="0072390C">
              <w:rPr>
                <w:rFonts w:eastAsiaTheme="minorEastAsia"/>
                <w:b/>
                <w:bCs/>
                <w:sz w:val="20"/>
                <w:szCs w:val="22"/>
                <w:lang w:val="en-US" w:eastAsia="zh-CN"/>
              </w:rPr>
              <w:t xml:space="preserve"> </w:t>
            </w:r>
            <w:r>
              <w:rPr>
                <w:rFonts w:eastAsiaTheme="minorEastAsia"/>
                <w:b/>
                <w:bCs/>
                <w:sz w:val="20"/>
                <w:szCs w:val="22"/>
                <w:lang w:val="en-US" w:eastAsia="zh-CN"/>
              </w:rPr>
              <w:t>but with</w:t>
            </w:r>
            <w:r w:rsidRPr="0072390C">
              <w:rPr>
                <w:rFonts w:eastAsiaTheme="minorEastAsia"/>
                <w:b/>
                <w:bCs/>
                <w:sz w:val="20"/>
                <w:szCs w:val="22"/>
                <w:lang w:val="en-US" w:eastAsia="zh-CN"/>
              </w:rPr>
              <w:t xml:space="preserve"> NCD-SSB</w:t>
            </w:r>
            <w:r>
              <w:rPr>
                <w:rFonts w:eastAsiaTheme="minorEastAsia"/>
                <w:b/>
                <w:bCs/>
                <w:sz w:val="20"/>
                <w:szCs w:val="22"/>
                <w:lang w:val="en-US" w:eastAsia="zh-CN"/>
              </w:rPr>
              <w:t>.</w:t>
            </w:r>
          </w:p>
          <w:p w14:paraId="6769A3C3" w14:textId="1C03383C" w:rsidR="00832E60" w:rsidRDefault="00832E60" w:rsidP="000D33A7">
            <w:pPr>
              <w:pStyle w:val="ListParagraph"/>
              <w:numPr>
                <w:ilvl w:val="0"/>
                <w:numId w:val="28"/>
              </w:numPr>
              <w:spacing w:after="0" w:line="240" w:lineRule="auto"/>
              <w:jc w:val="left"/>
              <w:rPr>
                <w:rFonts w:eastAsiaTheme="minorEastAsia"/>
                <w:b/>
                <w:bCs/>
                <w:sz w:val="20"/>
                <w:szCs w:val="22"/>
                <w:lang w:val="en-US" w:eastAsia="zh-CN"/>
              </w:rPr>
            </w:pPr>
            <w:r w:rsidRPr="003515F0">
              <w:rPr>
                <w:rFonts w:eastAsiaTheme="minorEastAsia"/>
                <w:b/>
                <w:bCs/>
                <w:sz w:val="20"/>
                <w:szCs w:val="22"/>
                <w:lang w:val="en-US" w:eastAsia="zh-CN"/>
              </w:rPr>
              <w:lastRenderedPageBreak/>
              <w:t>Issue 5.</w:t>
            </w:r>
            <w:r>
              <w:rPr>
                <w:rFonts w:eastAsiaTheme="minorEastAsia"/>
                <w:b/>
                <w:bCs/>
                <w:sz w:val="20"/>
                <w:szCs w:val="22"/>
                <w:lang w:val="en-US" w:eastAsia="zh-CN"/>
              </w:rPr>
              <w:t>3</w:t>
            </w:r>
            <w:r w:rsidRPr="003515F0">
              <w:rPr>
                <w:rFonts w:eastAsiaTheme="minorEastAsia"/>
                <w:b/>
                <w:bCs/>
                <w:sz w:val="20"/>
                <w:szCs w:val="22"/>
                <w:lang w:val="en-US" w:eastAsia="zh-CN"/>
              </w:rPr>
              <w:t xml:space="preserve">: </w:t>
            </w:r>
            <w:r>
              <w:rPr>
                <w:rFonts w:eastAsiaTheme="minorEastAsia"/>
                <w:b/>
                <w:bCs/>
                <w:sz w:val="20"/>
                <w:szCs w:val="22"/>
                <w:lang w:val="en-US" w:eastAsia="zh-CN"/>
              </w:rPr>
              <w:t xml:space="preserve">A RedCap </w:t>
            </w:r>
            <w:r w:rsidRPr="003515F0">
              <w:rPr>
                <w:rFonts w:eastAsiaTheme="minorEastAsia"/>
                <w:b/>
                <w:bCs/>
                <w:sz w:val="20"/>
                <w:szCs w:val="22"/>
                <w:lang w:val="en-US" w:eastAsia="zh-CN"/>
              </w:rPr>
              <w:t xml:space="preserve">UE in connected state operating in a DL BWP without CD-SSB </w:t>
            </w:r>
            <w:r>
              <w:rPr>
                <w:rFonts w:eastAsiaTheme="minorEastAsia"/>
                <w:b/>
                <w:bCs/>
                <w:sz w:val="20"/>
                <w:szCs w:val="22"/>
                <w:lang w:val="en-US" w:eastAsia="zh-CN"/>
              </w:rPr>
              <w:t>or</w:t>
            </w:r>
            <w:r w:rsidRPr="003515F0">
              <w:rPr>
                <w:rFonts w:eastAsiaTheme="minorEastAsia"/>
                <w:b/>
                <w:bCs/>
                <w:sz w:val="20"/>
                <w:szCs w:val="22"/>
                <w:lang w:val="en-US" w:eastAsia="zh-CN"/>
              </w:rPr>
              <w:t xml:space="preserve"> NCD-SSB.</w:t>
            </w:r>
          </w:p>
          <w:p w14:paraId="54A70B5D" w14:textId="77777777" w:rsidR="005008EA" w:rsidRPr="005008EA" w:rsidRDefault="005008EA" w:rsidP="005008EA">
            <w:pPr>
              <w:spacing w:after="0" w:line="240" w:lineRule="auto"/>
              <w:jc w:val="left"/>
              <w:rPr>
                <w:rStyle w:val="Hyperlink"/>
                <w:rFonts w:eastAsiaTheme="minorEastAsia"/>
                <w:b/>
                <w:bCs/>
                <w:color w:val="auto"/>
                <w:szCs w:val="22"/>
                <w:u w:val="none"/>
                <w:lang w:val="en-US" w:eastAsia="zh-CN"/>
              </w:rPr>
            </w:pPr>
          </w:p>
          <w:p w14:paraId="36B2FCF2" w14:textId="13B016EA" w:rsidR="00B15555" w:rsidRDefault="00322684" w:rsidP="005008EA">
            <w:pPr>
              <w:spacing w:after="0" w:line="240" w:lineRule="auto"/>
              <w:jc w:val="left"/>
              <w:rPr>
                <w:rStyle w:val="Hyperlink"/>
                <w:b/>
                <w:bCs/>
                <w:color w:val="0000FF"/>
                <w:u w:val="none"/>
              </w:rPr>
            </w:pPr>
            <w:r w:rsidRPr="002016C1">
              <w:rPr>
                <w:rFonts w:eastAsia="Malgun Gothic"/>
                <w:b/>
                <w:bCs/>
                <w:highlight w:val="cyan"/>
                <w:lang w:val="en-US" w:eastAsia="ko-KR"/>
              </w:rPr>
              <w:t>Medium Priority Proposal 2-1b</w:t>
            </w:r>
            <w:r w:rsidRPr="003C7038">
              <w:rPr>
                <w:rFonts w:eastAsia="Malgun Gothic"/>
                <w:b/>
                <w:bCs/>
                <w:lang w:val="en-US" w:eastAsia="ko-KR"/>
              </w:rPr>
              <w:t xml:space="preserve">: </w:t>
            </w:r>
            <w:r w:rsidRPr="00935468">
              <w:rPr>
                <w:rFonts w:eastAsia="Malgun Gothic"/>
                <w:b/>
                <w:bCs/>
                <w:lang w:val="en-US" w:eastAsia="ko-KR"/>
              </w:rPr>
              <w:t xml:space="preserve">Agree the TP for 38.213 in </w:t>
            </w:r>
            <w:hyperlink r:id="rId19" w:history="1">
              <w:r w:rsidRPr="00935468">
                <w:rPr>
                  <w:rStyle w:val="Hyperlink"/>
                  <w:b/>
                  <w:bCs/>
                  <w:color w:val="0000FF"/>
                </w:rPr>
                <w:t>R1-2300649</w:t>
              </w:r>
            </w:hyperlink>
            <w:r w:rsidRPr="00935468">
              <w:rPr>
                <w:rStyle w:val="Hyperlink"/>
                <w:b/>
                <w:bCs/>
                <w:color w:val="0000FF"/>
                <w:u w:val="none"/>
              </w:rPr>
              <w:t>.</w:t>
            </w:r>
          </w:p>
          <w:p w14:paraId="7352D23B" w14:textId="77777777" w:rsidR="005008EA" w:rsidRPr="005008EA" w:rsidRDefault="005008EA" w:rsidP="005008EA">
            <w:pPr>
              <w:spacing w:after="0" w:line="240" w:lineRule="auto"/>
              <w:jc w:val="left"/>
              <w:rPr>
                <w:b/>
                <w:bCs/>
                <w:color w:val="0000FF"/>
              </w:rPr>
            </w:pPr>
          </w:p>
          <w:p w14:paraId="78C970DE" w14:textId="77777777" w:rsidR="00322684" w:rsidRDefault="00322684" w:rsidP="005008EA">
            <w:pPr>
              <w:spacing w:after="0" w:line="240" w:lineRule="auto"/>
              <w:jc w:val="left"/>
              <w:rPr>
                <w:b/>
                <w:lang w:val="en-US"/>
              </w:rPr>
            </w:pPr>
            <w:r w:rsidRPr="00AB3040">
              <w:rPr>
                <w:b/>
                <w:highlight w:val="cyan"/>
                <w:lang w:val="en-US"/>
              </w:rPr>
              <w:t>Medium Priority Proposal 7-1b</w:t>
            </w:r>
            <w:r w:rsidRPr="00492745">
              <w:rPr>
                <w:b/>
                <w:lang w:val="en-US"/>
              </w:rPr>
              <w:t xml:space="preserve">: Agree the TP for 38.214 in </w:t>
            </w:r>
            <w:hyperlink r:id="rId20" w:history="1">
              <w:r w:rsidRPr="00492745">
                <w:rPr>
                  <w:rStyle w:val="Hyperlink"/>
                  <w:b/>
                  <w:color w:val="0000FF"/>
                </w:rPr>
                <w:t>R1-2301542</w:t>
              </w:r>
            </w:hyperlink>
            <w:r w:rsidRPr="00492745">
              <w:rPr>
                <w:b/>
                <w:lang w:val="en-US"/>
              </w:rPr>
              <w:t>.</w:t>
            </w:r>
          </w:p>
          <w:p w14:paraId="22A67211" w14:textId="7A145337" w:rsidR="005008EA" w:rsidRPr="00322684" w:rsidRDefault="005008EA" w:rsidP="005008EA">
            <w:pPr>
              <w:spacing w:after="0" w:line="240" w:lineRule="auto"/>
              <w:jc w:val="left"/>
              <w:rPr>
                <w:b/>
                <w:lang w:val="en-US"/>
              </w:rPr>
            </w:pPr>
          </w:p>
        </w:tc>
      </w:tr>
    </w:tbl>
    <w:p w14:paraId="5AC1C6BC" w14:textId="77777777" w:rsidR="00AE2666" w:rsidRDefault="00AE2666">
      <w:pPr>
        <w:rPr>
          <w:lang w:val="en-US"/>
        </w:rPr>
      </w:pPr>
    </w:p>
    <w:p w14:paraId="4DDE6C53" w14:textId="71FD0E07" w:rsidR="00877600" w:rsidRDefault="0029011A">
      <w:pPr>
        <w:rPr>
          <w:lang w:val="en-US"/>
        </w:rPr>
      </w:pPr>
      <w:r>
        <w:rPr>
          <w:rFonts w:ascii="Times" w:hAnsi="Times"/>
          <w:b/>
          <w:szCs w:val="24"/>
          <w:lang w:val="en-US"/>
        </w:rPr>
        <w:t>FL</w:t>
      </w:r>
      <w:r w:rsidR="008266B7">
        <w:rPr>
          <w:rFonts w:ascii="Times" w:hAnsi="Times"/>
          <w:b/>
          <w:szCs w:val="24"/>
          <w:lang w:val="en-US"/>
        </w:rPr>
        <w:t>1</w:t>
      </w:r>
      <w:r>
        <w:rPr>
          <w:rFonts w:ascii="Times" w:hAnsi="Times"/>
          <w:b/>
          <w:szCs w:val="24"/>
          <w:lang w:val="en-US"/>
        </w:rPr>
        <w:t xml:space="preserve"> Question 0-1a</w:t>
      </w:r>
      <w:r>
        <w:rPr>
          <w:rFonts w:ascii="Times" w:hAnsi="Times"/>
          <w:b/>
          <w:szCs w:val="24"/>
          <w:lang w:val="en-US"/>
        </w:rPr>
        <w:t>: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877600" w14:paraId="4DDE6C57"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DE6C54" w14:textId="77777777" w:rsidR="00877600" w:rsidRDefault="0029011A">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DE6C55" w14:textId="77777777" w:rsidR="00877600" w:rsidRDefault="0029011A">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DE6C56" w14:textId="77777777" w:rsidR="00877600" w:rsidRDefault="0029011A">
            <w:pPr>
              <w:spacing w:after="0"/>
              <w:jc w:val="center"/>
              <w:rPr>
                <w:b/>
                <w:bCs/>
                <w:lang w:val="en-US"/>
              </w:rPr>
            </w:pPr>
            <w:r>
              <w:rPr>
                <w:b/>
                <w:bCs/>
                <w:lang w:val="en-US"/>
              </w:rPr>
              <w:t>Email address(es)</w:t>
            </w:r>
          </w:p>
        </w:tc>
      </w:tr>
      <w:tr w:rsidR="00877600" w14:paraId="4DDE6C5B" w14:textId="77777777">
        <w:tc>
          <w:tcPr>
            <w:tcW w:w="2518" w:type="dxa"/>
            <w:tcBorders>
              <w:top w:val="single" w:sz="4" w:space="0" w:color="auto"/>
              <w:left w:val="single" w:sz="4" w:space="0" w:color="auto"/>
              <w:bottom w:val="single" w:sz="4" w:space="0" w:color="auto"/>
              <w:right w:val="single" w:sz="4" w:space="0" w:color="auto"/>
            </w:tcBorders>
          </w:tcPr>
          <w:p w14:paraId="4DDE6C58" w14:textId="77777777" w:rsidR="00877600" w:rsidRDefault="0029011A">
            <w:pPr>
              <w:spacing w:after="0"/>
              <w:jc w:val="center"/>
              <w:rPr>
                <w:rFonts w:eastAsia="PMingLiU"/>
                <w:lang w:val="en-US" w:eastAsia="zh-TW"/>
              </w:rPr>
            </w:pPr>
            <w:r>
              <w:rPr>
                <w:rFonts w:eastAsia="PMingLiU"/>
                <w:lang w:val="en-US" w:eastAsia="zh-TW"/>
              </w:rPr>
              <w:t>vivo</w:t>
            </w:r>
          </w:p>
        </w:tc>
        <w:tc>
          <w:tcPr>
            <w:tcW w:w="2977" w:type="dxa"/>
            <w:tcBorders>
              <w:top w:val="single" w:sz="4" w:space="0" w:color="auto"/>
              <w:left w:val="single" w:sz="4" w:space="0" w:color="auto"/>
              <w:bottom w:val="single" w:sz="4" w:space="0" w:color="auto"/>
              <w:right w:val="single" w:sz="4" w:space="0" w:color="auto"/>
            </w:tcBorders>
          </w:tcPr>
          <w:p w14:paraId="4DDE6C59" w14:textId="77777777" w:rsidR="00877600" w:rsidRDefault="0029011A">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Borders>
              <w:top w:val="single" w:sz="4" w:space="0" w:color="auto"/>
              <w:left w:val="single" w:sz="4" w:space="0" w:color="auto"/>
              <w:bottom w:val="single" w:sz="4" w:space="0" w:color="auto"/>
              <w:right w:val="single" w:sz="4" w:space="0" w:color="auto"/>
            </w:tcBorders>
          </w:tcPr>
          <w:p w14:paraId="4DDE6C5A" w14:textId="77777777" w:rsidR="00877600" w:rsidRDefault="0029011A">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877600" w14:paraId="4DDE6C5F" w14:textId="77777777">
        <w:tc>
          <w:tcPr>
            <w:tcW w:w="2518" w:type="dxa"/>
            <w:tcBorders>
              <w:top w:val="single" w:sz="4" w:space="0" w:color="auto"/>
              <w:left w:val="single" w:sz="4" w:space="0" w:color="auto"/>
              <w:bottom w:val="single" w:sz="4" w:space="0" w:color="auto"/>
              <w:right w:val="single" w:sz="4" w:space="0" w:color="auto"/>
            </w:tcBorders>
          </w:tcPr>
          <w:p w14:paraId="4DDE6C5C" w14:textId="77777777" w:rsidR="00877600" w:rsidRDefault="0029011A">
            <w:pPr>
              <w:spacing w:after="0"/>
              <w:jc w:val="center"/>
              <w:rPr>
                <w:rFonts w:eastAsia="Yu Mincho"/>
                <w:lang w:val="en-US" w:eastAsia="ja-JP"/>
              </w:rPr>
            </w:pPr>
            <w:r>
              <w:rPr>
                <w:rFonts w:eastAsia="Yu Mincho"/>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4DDE6C5D" w14:textId="77777777" w:rsidR="00877600" w:rsidRDefault="0029011A">
            <w:pPr>
              <w:spacing w:after="0"/>
              <w:jc w:val="center"/>
              <w:rPr>
                <w:rFonts w:eastAsia="Yu Mincho"/>
                <w:lang w:val="en-US" w:eastAsia="ja-JP"/>
              </w:rPr>
            </w:pPr>
            <w:r>
              <w:rPr>
                <w:rFonts w:eastAsia="Yu Mincho"/>
                <w:lang w:val="en-US" w:eastAsia="ja-JP"/>
              </w:rPr>
              <w:t>Jing Lei</w:t>
            </w:r>
          </w:p>
        </w:tc>
        <w:tc>
          <w:tcPr>
            <w:tcW w:w="4139" w:type="dxa"/>
            <w:tcBorders>
              <w:top w:val="single" w:sz="4" w:space="0" w:color="auto"/>
              <w:left w:val="single" w:sz="4" w:space="0" w:color="auto"/>
              <w:bottom w:val="single" w:sz="4" w:space="0" w:color="auto"/>
              <w:right w:val="single" w:sz="4" w:space="0" w:color="auto"/>
            </w:tcBorders>
          </w:tcPr>
          <w:p w14:paraId="4DDE6C5E" w14:textId="77777777" w:rsidR="00877600" w:rsidRDefault="0029011A">
            <w:pPr>
              <w:spacing w:after="0"/>
              <w:jc w:val="center"/>
              <w:rPr>
                <w:rFonts w:eastAsiaTheme="minorEastAsia"/>
                <w:lang w:val="en-US" w:eastAsia="zh-CN"/>
              </w:rPr>
            </w:pPr>
            <w:r>
              <w:rPr>
                <w:rFonts w:eastAsiaTheme="minorEastAsia"/>
                <w:lang w:val="en-US" w:eastAsia="zh-CN"/>
              </w:rPr>
              <w:t>leijing@qti.qualcomm.com</w:t>
            </w:r>
          </w:p>
        </w:tc>
      </w:tr>
      <w:tr w:rsidR="00877600" w14:paraId="4DDE6C63" w14:textId="77777777">
        <w:tc>
          <w:tcPr>
            <w:tcW w:w="2518" w:type="dxa"/>
            <w:tcBorders>
              <w:top w:val="single" w:sz="4" w:space="0" w:color="auto"/>
              <w:left w:val="single" w:sz="4" w:space="0" w:color="auto"/>
              <w:bottom w:val="single" w:sz="4" w:space="0" w:color="auto"/>
              <w:right w:val="single" w:sz="4" w:space="0" w:color="auto"/>
            </w:tcBorders>
          </w:tcPr>
          <w:p w14:paraId="4DDE6C60" w14:textId="77777777" w:rsidR="00877600" w:rsidRDefault="0029011A">
            <w:pPr>
              <w:spacing w:after="0"/>
              <w:jc w:val="center"/>
              <w:rPr>
                <w:rFonts w:eastAsia="Yu Mincho"/>
                <w:lang w:val="en-US" w:eastAsia="ja-JP"/>
              </w:rPr>
            </w:pPr>
            <w:r>
              <w:rPr>
                <w:rFonts w:eastAsia="Yu Mincho"/>
                <w:lang w:val="en-US" w:eastAsia="ja-JP"/>
              </w:rPr>
              <w:t>Nokia, NSB</w:t>
            </w:r>
          </w:p>
        </w:tc>
        <w:tc>
          <w:tcPr>
            <w:tcW w:w="2977" w:type="dxa"/>
            <w:tcBorders>
              <w:top w:val="single" w:sz="4" w:space="0" w:color="auto"/>
              <w:left w:val="single" w:sz="4" w:space="0" w:color="auto"/>
              <w:bottom w:val="single" w:sz="4" w:space="0" w:color="auto"/>
              <w:right w:val="single" w:sz="4" w:space="0" w:color="auto"/>
            </w:tcBorders>
          </w:tcPr>
          <w:p w14:paraId="4DDE6C61" w14:textId="77777777" w:rsidR="00877600" w:rsidRDefault="0029011A">
            <w:pPr>
              <w:spacing w:after="0"/>
              <w:jc w:val="center"/>
              <w:rPr>
                <w:rFonts w:eastAsiaTheme="minorEastAsia"/>
                <w:lang w:val="en-US" w:eastAsia="zh-CN"/>
              </w:rPr>
            </w:pPr>
            <w:r>
              <w:rPr>
                <w:rFonts w:eastAsia="Yu Mincho"/>
                <w:lang w:val="en-US" w:eastAsia="ja-JP"/>
              </w:rPr>
              <w:t xml:space="preserve">David </w:t>
            </w:r>
            <w:r>
              <w:rPr>
                <w:rFonts w:eastAsia="Yu Mincho"/>
                <w:lang w:val="en-US" w:eastAsia="ja-JP"/>
              </w:rPr>
              <w:t>Bhatoolaul</w:t>
            </w:r>
          </w:p>
        </w:tc>
        <w:tc>
          <w:tcPr>
            <w:tcW w:w="4139" w:type="dxa"/>
            <w:tcBorders>
              <w:top w:val="single" w:sz="4" w:space="0" w:color="auto"/>
              <w:left w:val="single" w:sz="4" w:space="0" w:color="auto"/>
              <w:bottom w:val="single" w:sz="4" w:space="0" w:color="auto"/>
              <w:right w:val="single" w:sz="4" w:space="0" w:color="auto"/>
            </w:tcBorders>
          </w:tcPr>
          <w:p w14:paraId="4DDE6C62" w14:textId="4C59DDBB" w:rsidR="00877600" w:rsidRDefault="00386BED">
            <w:pPr>
              <w:spacing w:after="0"/>
              <w:jc w:val="center"/>
              <w:rPr>
                <w:rFonts w:eastAsiaTheme="minorEastAsia"/>
                <w:lang w:val="en-US" w:eastAsia="zh-CN"/>
              </w:rPr>
            </w:pPr>
            <w:r w:rsidRPr="00EA0064">
              <w:rPr>
                <w:rFonts w:eastAsiaTheme="minorEastAsia"/>
                <w:lang w:val="en-US" w:eastAsia="zh-CN"/>
              </w:rPr>
              <w:t>david.bhatoolaul@nokia.com</w:t>
            </w:r>
          </w:p>
        </w:tc>
      </w:tr>
      <w:tr w:rsidR="00877600" w14:paraId="4DDE6C67" w14:textId="77777777">
        <w:tc>
          <w:tcPr>
            <w:tcW w:w="2518" w:type="dxa"/>
            <w:tcBorders>
              <w:top w:val="single" w:sz="4" w:space="0" w:color="auto"/>
              <w:left w:val="single" w:sz="4" w:space="0" w:color="auto"/>
              <w:bottom w:val="single" w:sz="4" w:space="0" w:color="auto"/>
              <w:right w:val="single" w:sz="4" w:space="0" w:color="auto"/>
            </w:tcBorders>
          </w:tcPr>
          <w:p w14:paraId="4DDE6C64" w14:textId="77777777" w:rsidR="00877600" w:rsidRDefault="0029011A">
            <w:pPr>
              <w:spacing w:after="0"/>
              <w:jc w:val="center"/>
              <w:rPr>
                <w:rFonts w:eastAsia="Yu Mincho"/>
                <w:lang w:val="en-US" w:eastAsia="ja-JP"/>
              </w:rPr>
            </w:pPr>
            <w:r>
              <w:rPr>
                <w:rFonts w:eastAsia="Yu Mincho"/>
                <w:lang w:val="en-US" w:eastAsia="ja-JP"/>
              </w:rPr>
              <w:t>CATT</w:t>
            </w:r>
          </w:p>
        </w:tc>
        <w:tc>
          <w:tcPr>
            <w:tcW w:w="2977" w:type="dxa"/>
            <w:tcBorders>
              <w:top w:val="single" w:sz="4" w:space="0" w:color="auto"/>
              <w:left w:val="single" w:sz="4" w:space="0" w:color="auto"/>
              <w:bottom w:val="single" w:sz="4" w:space="0" w:color="auto"/>
              <w:right w:val="single" w:sz="4" w:space="0" w:color="auto"/>
            </w:tcBorders>
          </w:tcPr>
          <w:p w14:paraId="4DDE6C65" w14:textId="77777777" w:rsidR="00877600" w:rsidRDefault="0029011A">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4DDE6C66" w14:textId="77777777" w:rsidR="00877600" w:rsidRDefault="0029011A">
            <w:pPr>
              <w:spacing w:after="0"/>
              <w:jc w:val="center"/>
            </w:pPr>
            <w:r>
              <w:rPr>
                <w:rFonts w:eastAsiaTheme="minorEastAsia" w:hint="eastAsia"/>
                <w:lang w:val="en-US" w:eastAsia="zh-CN"/>
              </w:rPr>
              <w:t>feiyongqiang@catt.cn</w:t>
            </w:r>
          </w:p>
        </w:tc>
      </w:tr>
      <w:tr w:rsidR="00877600" w14:paraId="4DDE6C6D" w14:textId="77777777">
        <w:tc>
          <w:tcPr>
            <w:tcW w:w="2518" w:type="dxa"/>
            <w:tcBorders>
              <w:top w:val="single" w:sz="4" w:space="0" w:color="auto"/>
              <w:left w:val="single" w:sz="4" w:space="0" w:color="auto"/>
              <w:bottom w:val="single" w:sz="4" w:space="0" w:color="auto"/>
              <w:right w:val="single" w:sz="4" w:space="0" w:color="auto"/>
            </w:tcBorders>
          </w:tcPr>
          <w:p w14:paraId="4DDE6C68" w14:textId="77777777" w:rsidR="00877600" w:rsidRDefault="0029011A">
            <w:pPr>
              <w:spacing w:after="0"/>
              <w:jc w:val="center"/>
              <w:rPr>
                <w:rFonts w:eastAsia="SimSun"/>
                <w:lang w:val="en-US" w:eastAsia="zh-CN"/>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4DDE6C69" w14:textId="77777777" w:rsidR="00877600" w:rsidRDefault="0029011A">
            <w:pPr>
              <w:spacing w:after="0"/>
              <w:jc w:val="center"/>
              <w:rPr>
                <w:rFonts w:eastAsiaTheme="minorEastAsia"/>
                <w:lang w:val="en-US" w:eastAsia="zh-CN"/>
              </w:rPr>
            </w:pPr>
            <w:r>
              <w:rPr>
                <w:rFonts w:eastAsiaTheme="minorEastAsia" w:hint="eastAsia"/>
                <w:lang w:val="en-US" w:eastAsia="zh-CN"/>
              </w:rPr>
              <w:t>Youjun Hu</w:t>
            </w:r>
          </w:p>
          <w:p w14:paraId="4DDE6C6A" w14:textId="77777777" w:rsidR="00877600" w:rsidRDefault="0029011A">
            <w:pPr>
              <w:spacing w:after="0"/>
              <w:jc w:val="center"/>
              <w:rPr>
                <w:rFonts w:eastAsiaTheme="minorEastAsia"/>
                <w:lang w:val="en-US" w:eastAsia="zh-CN"/>
              </w:rPr>
            </w:pPr>
            <w:r>
              <w:rPr>
                <w:rFonts w:eastAsiaTheme="minorEastAsia" w:hint="eastAsia"/>
                <w:lang w:val="en-US" w:eastAsia="zh-CN"/>
              </w:rPr>
              <w:t>Ziyang Li</w:t>
            </w:r>
          </w:p>
        </w:tc>
        <w:tc>
          <w:tcPr>
            <w:tcW w:w="4139" w:type="dxa"/>
            <w:tcBorders>
              <w:top w:val="single" w:sz="4" w:space="0" w:color="auto"/>
              <w:left w:val="single" w:sz="4" w:space="0" w:color="auto"/>
              <w:bottom w:val="single" w:sz="4" w:space="0" w:color="auto"/>
              <w:right w:val="single" w:sz="4" w:space="0" w:color="auto"/>
            </w:tcBorders>
          </w:tcPr>
          <w:p w14:paraId="4DDE6C6B" w14:textId="77777777" w:rsidR="00877600" w:rsidRDefault="0029011A">
            <w:pPr>
              <w:spacing w:after="0"/>
              <w:jc w:val="center"/>
              <w:rPr>
                <w:rFonts w:eastAsiaTheme="minorEastAsia"/>
                <w:lang w:val="en-US" w:eastAsia="zh-CN"/>
              </w:rPr>
            </w:pPr>
            <w:r>
              <w:rPr>
                <w:rFonts w:eastAsiaTheme="minorEastAsia" w:hint="eastAsia"/>
                <w:lang w:val="en-US" w:eastAsia="zh-CN"/>
              </w:rPr>
              <w:t>hu.youjun1@zte.com.cn</w:t>
            </w:r>
          </w:p>
          <w:p w14:paraId="4DDE6C6C" w14:textId="39591425" w:rsidR="00877600" w:rsidRDefault="00386BED">
            <w:pPr>
              <w:spacing w:after="0"/>
              <w:jc w:val="center"/>
              <w:rPr>
                <w:rFonts w:eastAsiaTheme="minorEastAsia"/>
                <w:lang w:val="en-US" w:eastAsia="zh-CN"/>
              </w:rPr>
            </w:pPr>
            <w:r w:rsidRPr="00EA0064">
              <w:rPr>
                <w:rFonts w:eastAsiaTheme="minorEastAsia"/>
                <w:lang w:val="en-US" w:eastAsia="zh-CN"/>
              </w:rPr>
              <w:t>li.ziyang1@zte.com.cn</w:t>
            </w:r>
          </w:p>
        </w:tc>
      </w:tr>
      <w:tr w:rsidR="00877600" w14:paraId="4DDE6C71" w14:textId="77777777">
        <w:tc>
          <w:tcPr>
            <w:tcW w:w="2518" w:type="dxa"/>
            <w:tcBorders>
              <w:top w:val="single" w:sz="4" w:space="0" w:color="auto"/>
              <w:left w:val="single" w:sz="4" w:space="0" w:color="auto"/>
              <w:bottom w:val="single" w:sz="4" w:space="0" w:color="auto"/>
              <w:right w:val="single" w:sz="4" w:space="0" w:color="auto"/>
            </w:tcBorders>
          </w:tcPr>
          <w:p w14:paraId="4DDE6C6E" w14:textId="77777777" w:rsidR="00877600" w:rsidRDefault="0029011A">
            <w:pPr>
              <w:spacing w:after="0"/>
              <w:jc w:val="center"/>
              <w:rPr>
                <w:rFonts w:eastAsia="SimSun"/>
                <w:lang w:val="en-US" w:eastAsia="zh-CN"/>
              </w:rPr>
            </w:pPr>
            <w:r>
              <w:rPr>
                <w:rFonts w:eastAsia="SimSun"/>
                <w:lang w:val="en-US" w:eastAsia="zh-CN"/>
              </w:rPr>
              <w:t>Intel</w:t>
            </w:r>
          </w:p>
        </w:tc>
        <w:tc>
          <w:tcPr>
            <w:tcW w:w="2977" w:type="dxa"/>
            <w:tcBorders>
              <w:top w:val="single" w:sz="4" w:space="0" w:color="auto"/>
              <w:left w:val="single" w:sz="4" w:space="0" w:color="auto"/>
              <w:bottom w:val="single" w:sz="4" w:space="0" w:color="auto"/>
              <w:right w:val="single" w:sz="4" w:space="0" w:color="auto"/>
            </w:tcBorders>
          </w:tcPr>
          <w:p w14:paraId="4DDE6C6F" w14:textId="77777777" w:rsidR="00877600" w:rsidRDefault="0029011A">
            <w:pPr>
              <w:spacing w:after="0"/>
              <w:jc w:val="center"/>
              <w:rPr>
                <w:rFonts w:eastAsiaTheme="minorEastAsia"/>
                <w:lang w:val="en-US" w:eastAsia="zh-CN"/>
              </w:rPr>
            </w:pPr>
            <w:r>
              <w:rPr>
                <w:rFonts w:eastAsiaTheme="minorEastAsia"/>
                <w:lang w:val="en-US" w:eastAsia="zh-CN"/>
              </w:rPr>
              <w:t>Debdeep Chatterjee</w:t>
            </w:r>
          </w:p>
        </w:tc>
        <w:tc>
          <w:tcPr>
            <w:tcW w:w="4139" w:type="dxa"/>
            <w:tcBorders>
              <w:top w:val="single" w:sz="4" w:space="0" w:color="auto"/>
              <w:left w:val="single" w:sz="4" w:space="0" w:color="auto"/>
              <w:bottom w:val="single" w:sz="4" w:space="0" w:color="auto"/>
              <w:right w:val="single" w:sz="4" w:space="0" w:color="auto"/>
            </w:tcBorders>
          </w:tcPr>
          <w:p w14:paraId="4DDE6C70" w14:textId="5F8502D7" w:rsidR="00877600" w:rsidRDefault="00386BED">
            <w:pPr>
              <w:spacing w:after="0"/>
              <w:jc w:val="center"/>
              <w:rPr>
                <w:rFonts w:eastAsiaTheme="minorEastAsia"/>
                <w:lang w:val="en-US" w:eastAsia="zh-CN"/>
              </w:rPr>
            </w:pPr>
            <w:r w:rsidRPr="00EA0064">
              <w:rPr>
                <w:rFonts w:eastAsiaTheme="minorEastAsia"/>
                <w:lang w:val="en-US" w:eastAsia="zh-CN"/>
              </w:rPr>
              <w:t>debdeep.chatterjee@intel.com</w:t>
            </w:r>
          </w:p>
        </w:tc>
      </w:tr>
      <w:tr w:rsidR="00877600" w14:paraId="4DDE6C75" w14:textId="77777777">
        <w:tc>
          <w:tcPr>
            <w:tcW w:w="2518" w:type="dxa"/>
            <w:tcBorders>
              <w:top w:val="single" w:sz="4" w:space="0" w:color="auto"/>
              <w:left w:val="single" w:sz="4" w:space="0" w:color="auto"/>
              <w:bottom w:val="single" w:sz="4" w:space="0" w:color="auto"/>
              <w:right w:val="single" w:sz="4" w:space="0" w:color="auto"/>
            </w:tcBorders>
          </w:tcPr>
          <w:p w14:paraId="4DDE6C72" w14:textId="77777777" w:rsidR="00877600" w:rsidRDefault="0029011A">
            <w:pPr>
              <w:spacing w:after="0"/>
              <w:jc w:val="center"/>
              <w:rPr>
                <w:rFonts w:eastAsia="Yu Mincho"/>
                <w:lang w:val="en-US" w:eastAsia="ja-JP"/>
              </w:rPr>
            </w:pPr>
            <w:r>
              <w:rPr>
                <w:rFonts w:eastAsia="Yu Mincho" w:hint="eastAsia"/>
                <w:lang w:val="en-US" w:eastAsia="ja-JP"/>
              </w:rPr>
              <w:t>N</w:t>
            </w:r>
            <w:r>
              <w:rPr>
                <w:rFonts w:eastAsia="Yu Mincho"/>
                <w:lang w:val="en-US" w:eastAsia="ja-JP"/>
              </w:rPr>
              <w:t>EC</w:t>
            </w:r>
          </w:p>
        </w:tc>
        <w:tc>
          <w:tcPr>
            <w:tcW w:w="2977" w:type="dxa"/>
            <w:tcBorders>
              <w:top w:val="single" w:sz="4" w:space="0" w:color="auto"/>
              <w:left w:val="single" w:sz="4" w:space="0" w:color="auto"/>
              <w:bottom w:val="single" w:sz="4" w:space="0" w:color="auto"/>
              <w:right w:val="single" w:sz="4" w:space="0" w:color="auto"/>
            </w:tcBorders>
          </w:tcPr>
          <w:p w14:paraId="4DDE6C73" w14:textId="77777777" w:rsidR="00877600" w:rsidRDefault="0029011A">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 Sasaki</w:t>
            </w:r>
          </w:p>
        </w:tc>
        <w:tc>
          <w:tcPr>
            <w:tcW w:w="4139" w:type="dxa"/>
            <w:tcBorders>
              <w:top w:val="single" w:sz="4" w:space="0" w:color="auto"/>
              <w:left w:val="single" w:sz="4" w:space="0" w:color="auto"/>
              <w:bottom w:val="single" w:sz="4" w:space="0" w:color="auto"/>
              <w:right w:val="single" w:sz="4" w:space="0" w:color="auto"/>
            </w:tcBorders>
          </w:tcPr>
          <w:p w14:paraId="4DDE6C74" w14:textId="77777777" w:rsidR="00877600" w:rsidRDefault="0029011A">
            <w:pPr>
              <w:spacing w:after="0"/>
              <w:jc w:val="center"/>
              <w:rPr>
                <w:rFonts w:eastAsiaTheme="minorEastAsia"/>
                <w:lang w:val="en-US" w:eastAsia="zh-CN"/>
              </w:rPr>
            </w:pPr>
            <w:r>
              <w:rPr>
                <w:rFonts w:eastAsia="Yu Mincho"/>
                <w:lang w:val="en-US" w:eastAsia="ja-JP"/>
              </w:rPr>
              <w:t>takahiro.sasaki@nec.com</w:t>
            </w:r>
          </w:p>
        </w:tc>
      </w:tr>
      <w:tr w:rsidR="00877600" w14:paraId="4DDE6C79" w14:textId="77777777">
        <w:tc>
          <w:tcPr>
            <w:tcW w:w="2518" w:type="dxa"/>
            <w:tcBorders>
              <w:top w:val="single" w:sz="4" w:space="0" w:color="auto"/>
              <w:left w:val="single" w:sz="4" w:space="0" w:color="auto"/>
              <w:bottom w:val="single" w:sz="4" w:space="0" w:color="auto"/>
              <w:right w:val="single" w:sz="4" w:space="0" w:color="auto"/>
            </w:tcBorders>
          </w:tcPr>
          <w:p w14:paraId="4DDE6C76" w14:textId="77777777" w:rsidR="00877600" w:rsidRDefault="0029011A">
            <w:pPr>
              <w:spacing w:after="0"/>
              <w:jc w:val="center"/>
              <w:rPr>
                <w:rFonts w:eastAsia="Yu Mincho"/>
                <w:lang w:val="en-US" w:eastAsia="ja-JP"/>
              </w:rPr>
            </w:pPr>
            <w:r>
              <w:rPr>
                <w:rFonts w:eastAsia="Yu Mincho" w:hint="eastAsia"/>
                <w:lang w:val="en-US" w:eastAsia="ja-JP"/>
              </w:rPr>
              <w:t>M</w:t>
            </w:r>
            <w:r>
              <w:rPr>
                <w:rFonts w:eastAsia="Yu Mincho"/>
                <w:lang w:val="en-US" w:eastAsia="ja-JP"/>
              </w:rPr>
              <w:t>ediaTek</w:t>
            </w:r>
          </w:p>
        </w:tc>
        <w:tc>
          <w:tcPr>
            <w:tcW w:w="2977" w:type="dxa"/>
            <w:tcBorders>
              <w:top w:val="single" w:sz="4" w:space="0" w:color="auto"/>
              <w:left w:val="single" w:sz="4" w:space="0" w:color="auto"/>
              <w:bottom w:val="single" w:sz="4" w:space="0" w:color="auto"/>
              <w:right w:val="single" w:sz="4" w:space="0" w:color="auto"/>
            </w:tcBorders>
          </w:tcPr>
          <w:p w14:paraId="4DDE6C77" w14:textId="77777777" w:rsidR="00877600" w:rsidRDefault="0029011A">
            <w:pPr>
              <w:spacing w:after="0"/>
              <w:jc w:val="center"/>
              <w:rPr>
                <w:rFonts w:eastAsia="Yu Mincho"/>
                <w:lang w:val="en-US" w:eastAsia="ja-JP"/>
              </w:rPr>
            </w:pPr>
            <w:r>
              <w:rPr>
                <w:rFonts w:eastAsiaTheme="minorEastAsia" w:hint="eastAsia"/>
                <w:lang w:val="en-US" w:eastAsia="zh-CN"/>
              </w:rPr>
              <w:t>C</w:t>
            </w:r>
            <w:r>
              <w:rPr>
                <w:rFonts w:eastAsiaTheme="minorEastAsia"/>
                <w:lang w:val="en-US" w:eastAsia="zh-CN"/>
              </w:rPr>
              <w:t>hiou-Wei Tsai</w:t>
            </w:r>
          </w:p>
        </w:tc>
        <w:tc>
          <w:tcPr>
            <w:tcW w:w="4139" w:type="dxa"/>
            <w:tcBorders>
              <w:top w:val="single" w:sz="4" w:space="0" w:color="auto"/>
              <w:left w:val="single" w:sz="4" w:space="0" w:color="auto"/>
              <w:bottom w:val="single" w:sz="4" w:space="0" w:color="auto"/>
              <w:right w:val="single" w:sz="4" w:space="0" w:color="auto"/>
            </w:tcBorders>
          </w:tcPr>
          <w:p w14:paraId="4DDE6C78" w14:textId="77777777" w:rsidR="00877600" w:rsidRDefault="0029011A">
            <w:pPr>
              <w:spacing w:after="0"/>
              <w:jc w:val="center"/>
              <w:rPr>
                <w:rFonts w:eastAsia="Yu Mincho"/>
                <w:lang w:val="en-US" w:eastAsia="ja-JP"/>
              </w:rPr>
            </w:pPr>
            <w:r>
              <w:rPr>
                <w:rFonts w:eastAsiaTheme="minorEastAsia"/>
                <w:lang w:val="en-US" w:eastAsia="zh-CN"/>
              </w:rPr>
              <w:t>cw.tsai@mediatek.com</w:t>
            </w:r>
          </w:p>
        </w:tc>
      </w:tr>
      <w:tr w:rsidR="00877600" w14:paraId="4DDE6C7D" w14:textId="77777777">
        <w:tc>
          <w:tcPr>
            <w:tcW w:w="2518" w:type="dxa"/>
            <w:tcBorders>
              <w:top w:val="single" w:sz="4" w:space="0" w:color="auto"/>
              <w:left w:val="single" w:sz="4" w:space="0" w:color="auto"/>
              <w:bottom w:val="single" w:sz="4" w:space="0" w:color="auto"/>
              <w:right w:val="single" w:sz="4" w:space="0" w:color="auto"/>
            </w:tcBorders>
          </w:tcPr>
          <w:p w14:paraId="4DDE6C7A" w14:textId="77777777" w:rsidR="00877600" w:rsidRDefault="0029011A">
            <w:pPr>
              <w:spacing w:after="0"/>
              <w:jc w:val="center"/>
              <w:rPr>
                <w:rFonts w:eastAsia="Yu Mincho"/>
                <w:lang w:eastAsia="ja-JP"/>
              </w:rPr>
            </w:pPr>
            <w:r>
              <w:rPr>
                <w:rFonts w:eastAsia="Yu Mincho"/>
                <w:lang w:eastAsia="ja-JP"/>
              </w:rPr>
              <w:t>LG Electronics</w:t>
            </w:r>
          </w:p>
        </w:tc>
        <w:tc>
          <w:tcPr>
            <w:tcW w:w="2977" w:type="dxa"/>
            <w:tcBorders>
              <w:top w:val="single" w:sz="4" w:space="0" w:color="auto"/>
              <w:left w:val="single" w:sz="4" w:space="0" w:color="auto"/>
              <w:bottom w:val="single" w:sz="4" w:space="0" w:color="auto"/>
              <w:right w:val="single" w:sz="4" w:space="0" w:color="auto"/>
            </w:tcBorders>
          </w:tcPr>
          <w:p w14:paraId="4DDE6C7B" w14:textId="77777777" w:rsidR="00877600" w:rsidRDefault="0029011A">
            <w:pPr>
              <w:spacing w:after="0"/>
              <w:jc w:val="center"/>
              <w:rPr>
                <w:rFonts w:eastAsia="Malgun Gothic"/>
                <w:lang w:val="en-US" w:eastAsia="ko-KR"/>
              </w:rPr>
            </w:pPr>
            <w:r>
              <w:rPr>
                <w:rFonts w:eastAsia="Malgun Gothic" w:hint="eastAsia"/>
                <w:lang w:val="en-US" w:eastAsia="ko-KR"/>
              </w:rPr>
              <w:t>Jay KIM</w:t>
            </w:r>
          </w:p>
        </w:tc>
        <w:tc>
          <w:tcPr>
            <w:tcW w:w="4139" w:type="dxa"/>
            <w:tcBorders>
              <w:top w:val="single" w:sz="4" w:space="0" w:color="auto"/>
              <w:left w:val="single" w:sz="4" w:space="0" w:color="auto"/>
              <w:bottom w:val="single" w:sz="4" w:space="0" w:color="auto"/>
              <w:right w:val="single" w:sz="4" w:space="0" w:color="auto"/>
            </w:tcBorders>
          </w:tcPr>
          <w:p w14:paraId="4DDE6C7C" w14:textId="5C6064AD" w:rsidR="00877600" w:rsidRDefault="00EA0064">
            <w:pPr>
              <w:spacing w:after="0"/>
              <w:jc w:val="center"/>
              <w:rPr>
                <w:rFonts w:eastAsia="Malgun Gothic"/>
                <w:lang w:val="en-US" w:eastAsia="ko-KR"/>
              </w:rPr>
            </w:pPr>
            <w:r>
              <w:rPr>
                <w:rFonts w:eastAsia="Malgun Gothic"/>
                <w:lang w:val="en-US" w:eastAsia="ko-KR"/>
              </w:rPr>
              <w:t>j</w:t>
            </w:r>
            <w:r w:rsidR="0029011A">
              <w:rPr>
                <w:rFonts w:eastAsia="Malgun Gothic"/>
                <w:lang w:val="en-US" w:eastAsia="ko-KR"/>
              </w:rPr>
              <w:t>aehyung</w:t>
            </w:r>
            <w:r w:rsidR="0029011A">
              <w:rPr>
                <w:rFonts w:eastAsia="Malgun Gothic" w:hint="eastAsia"/>
                <w:lang w:val="en-US" w:eastAsia="ko-KR"/>
              </w:rPr>
              <w:t>.</w:t>
            </w:r>
            <w:r w:rsidR="0029011A">
              <w:rPr>
                <w:rFonts w:eastAsia="Malgun Gothic"/>
                <w:lang w:val="en-US" w:eastAsia="ko-KR"/>
              </w:rPr>
              <w:t>kim@lge.com</w:t>
            </w:r>
          </w:p>
        </w:tc>
      </w:tr>
      <w:tr w:rsidR="00877600" w14:paraId="4DDE6C81" w14:textId="77777777">
        <w:tc>
          <w:tcPr>
            <w:tcW w:w="2518" w:type="dxa"/>
          </w:tcPr>
          <w:p w14:paraId="4DDE6C7E" w14:textId="77777777" w:rsidR="00877600" w:rsidRDefault="0029011A">
            <w:pPr>
              <w:spacing w:after="0"/>
              <w:jc w:val="center"/>
              <w:rPr>
                <w:rFonts w:eastAsia="Yu Mincho"/>
                <w:lang w:eastAsia="ja-JP"/>
              </w:rPr>
            </w:pPr>
            <w:r>
              <w:rPr>
                <w:rFonts w:eastAsia="Yu Mincho"/>
                <w:lang w:eastAsia="ja-JP"/>
              </w:rPr>
              <w:t>Ericsson</w:t>
            </w:r>
          </w:p>
        </w:tc>
        <w:tc>
          <w:tcPr>
            <w:tcW w:w="2977" w:type="dxa"/>
          </w:tcPr>
          <w:p w14:paraId="4DDE6C7F" w14:textId="77777777" w:rsidR="00877600" w:rsidRDefault="0029011A">
            <w:pPr>
              <w:tabs>
                <w:tab w:val="center" w:pos="1380"/>
                <w:tab w:val="right" w:pos="2761"/>
              </w:tabs>
              <w:spacing w:after="0"/>
              <w:jc w:val="left"/>
              <w:rPr>
                <w:rFonts w:eastAsia="Malgun Gothic"/>
                <w:lang w:val="en-US" w:eastAsia="ko-KR"/>
              </w:rPr>
            </w:pPr>
            <w:r>
              <w:rPr>
                <w:rFonts w:eastAsia="Malgun Gothic"/>
                <w:lang w:val="en-US" w:eastAsia="ko-KR"/>
              </w:rPr>
              <w:tab/>
              <w:t>Sandeep Narayanan Kadan Veedu</w:t>
            </w:r>
            <w:r>
              <w:rPr>
                <w:rFonts w:eastAsia="Malgun Gothic"/>
                <w:lang w:val="en-US" w:eastAsia="ko-KR"/>
              </w:rPr>
              <w:tab/>
            </w:r>
          </w:p>
        </w:tc>
        <w:tc>
          <w:tcPr>
            <w:tcW w:w="4139" w:type="dxa"/>
          </w:tcPr>
          <w:p w14:paraId="4DDE6C80" w14:textId="77777777" w:rsidR="00877600" w:rsidRDefault="0029011A">
            <w:pPr>
              <w:spacing w:after="0"/>
              <w:jc w:val="center"/>
              <w:rPr>
                <w:rFonts w:eastAsia="Malgun Gothic"/>
                <w:lang w:val="en-US" w:eastAsia="ko-KR"/>
              </w:rPr>
            </w:pPr>
            <w:r>
              <w:rPr>
                <w:rFonts w:eastAsia="Malgun Gothic"/>
                <w:lang w:val="en-US" w:eastAsia="ko-KR"/>
              </w:rPr>
              <w:t>sandeep.narayanan.kadan.veedu@ericsson.com</w:t>
            </w:r>
          </w:p>
        </w:tc>
      </w:tr>
      <w:tr w:rsidR="00877600" w14:paraId="4DDE6C85" w14:textId="77777777">
        <w:tc>
          <w:tcPr>
            <w:tcW w:w="2518" w:type="dxa"/>
          </w:tcPr>
          <w:p w14:paraId="4DDE6C82" w14:textId="77777777" w:rsidR="00877600" w:rsidRDefault="0029011A">
            <w:pPr>
              <w:spacing w:after="0"/>
              <w:jc w:val="center"/>
              <w:rPr>
                <w:rFonts w:eastAsia="Yu Mincho"/>
                <w:lang w:val="en-US" w:eastAsia="ja-JP"/>
              </w:rPr>
            </w:pPr>
            <w:r>
              <w:rPr>
                <w:rFonts w:eastAsia="Yu Mincho"/>
                <w:lang w:val="en-US" w:eastAsia="ja-JP"/>
              </w:rPr>
              <w:t>CMCC</w:t>
            </w:r>
          </w:p>
        </w:tc>
        <w:tc>
          <w:tcPr>
            <w:tcW w:w="2977" w:type="dxa"/>
          </w:tcPr>
          <w:p w14:paraId="4DDE6C83" w14:textId="77777777" w:rsidR="00877600" w:rsidRDefault="0029011A">
            <w:pPr>
              <w:tabs>
                <w:tab w:val="center" w:pos="1380"/>
                <w:tab w:val="right" w:pos="2761"/>
              </w:tabs>
              <w:spacing w:after="0"/>
              <w:jc w:val="center"/>
              <w:rPr>
                <w:rFonts w:eastAsia="Malgun Gothic"/>
                <w:lang w:val="en-US" w:eastAsia="ko-KR"/>
              </w:rPr>
            </w:pPr>
            <w:r>
              <w:rPr>
                <w:rFonts w:eastAsia="Malgun Gothic"/>
                <w:lang w:val="en-US" w:eastAsia="ko-KR"/>
              </w:rPr>
              <w:t>Lijie Hu</w:t>
            </w:r>
          </w:p>
        </w:tc>
        <w:tc>
          <w:tcPr>
            <w:tcW w:w="4139" w:type="dxa"/>
          </w:tcPr>
          <w:p w14:paraId="4DDE6C84" w14:textId="77777777" w:rsidR="00877600" w:rsidRDefault="0029011A">
            <w:pPr>
              <w:spacing w:after="0"/>
              <w:jc w:val="center"/>
              <w:rPr>
                <w:rFonts w:eastAsia="Malgun Gothic"/>
                <w:lang w:val="en-US" w:eastAsia="ko-KR"/>
              </w:rPr>
            </w:pPr>
            <w:r>
              <w:rPr>
                <w:rFonts w:eastAsia="Malgun Gothic"/>
                <w:lang w:val="en-US" w:eastAsia="ko-KR"/>
              </w:rPr>
              <w:t>hulijie@chinamobile.com</w:t>
            </w:r>
          </w:p>
        </w:tc>
      </w:tr>
    </w:tbl>
    <w:p w14:paraId="4DDE6C86" w14:textId="77777777" w:rsidR="00877600" w:rsidRDefault="00877600">
      <w:pPr>
        <w:rPr>
          <w:szCs w:val="22"/>
          <w:highlight w:val="magenta"/>
        </w:rPr>
      </w:pPr>
    </w:p>
    <w:p w14:paraId="4DDE6C87" w14:textId="77777777" w:rsidR="00877600" w:rsidRDefault="0029011A">
      <w:pPr>
        <w:pStyle w:val="Heading1"/>
        <w:numPr>
          <w:ilvl w:val="0"/>
          <w:numId w:val="0"/>
        </w:numPr>
        <w:ind w:left="1134" w:hanging="1134"/>
        <w:rPr>
          <w:lang w:val="en-US"/>
        </w:rPr>
      </w:pPr>
      <w:r>
        <w:rPr>
          <w:lang w:val="en-US"/>
        </w:rPr>
        <w:t>Issue #1: SDT operation</w:t>
      </w:r>
    </w:p>
    <w:p w14:paraId="4DDE6C88" w14:textId="77777777" w:rsidR="00877600" w:rsidRDefault="0029011A">
      <w:pPr>
        <w:rPr>
          <w:lang w:val="en-US"/>
        </w:rPr>
      </w:pPr>
      <w:r>
        <w:rPr>
          <w:lang w:val="en-US"/>
        </w:rPr>
        <w:t>The previous RAN1 meeting made the following conclusions related to SDT operation for RedCap UEs [7]:</w:t>
      </w:r>
    </w:p>
    <w:tbl>
      <w:tblPr>
        <w:tblStyle w:val="TableGrid"/>
        <w:tblW w:w="0" w:type="auto"/>
        <w:tblLook w:val="04A0" w:firstRow="1" w:lastRow="0" w:firstColumn="1" w:lastColumn="0" w:noHBand="0" w:noVBand="1"/>
      </w:tblPr>
      <w:tblGrid>
        <w:gridCol w:w="9630"/>
      </w:tblGrid>
      <w:tr w:rsidR="00877600" w14:paraId="4DDE6C92" w14:textId="77777777">
        <w:tc>
          <w:tcPr>
            <w:tcW w:w="9630" w:type="dxa"/>
          </w:tcPr>
          <w:p w14:paraId="4DDE6C89" w14:textId="77777777" w:rsidR="00877600" w:rsidRDefault="0029011A">
            <w:pPr>
              <w:spacing w:after="0" w:line="240" w:lineRule="auto"/>
              <w:jc w:val="left"/>
              <w:rPr>
                <w:lang w:val="en-US" w:eastAsia="ko-KR"/>
              </w:rPr>
            </w:pPr>
            <w:r>
              <w:rPr>
                <w:rFonts w:ascii="Times" w:hAnsi="Times"/>
                <w:szCs w:val="24"/>
                <w:lang w:val="en-US" w:eastAsia="zh-CN"/>
              </w:rPr>
              <w:t>Conclusion:</w:t>
            </w:r>
          </w:p>
          <w:p w14:paraId="4DDE6C8A" w14:textId="77777777" w:rsidR="00877600" w:rsidRDefault="0029011A">
            <w:pPr>
              <w:numPr>
                <w:ilvl w:val="0"/>
                <w:numId w:val="11"/>
              </w:numPr>
              <w:spacing w:after="0" w:line="240" w:lineRule="auto"/>
              <w:jc w:val="left"/>
              <w:rPr>
                <w:lang w:val="en-US" w:eastAsia="ko-KR"/>
              </w:rPr>
            </w:pPr>
            <w:r>
              <w:rPr>
                <w:lang w:val="en-US" w:eastAsia="ko-KR"/>
              </w:rPr>
              <w:t xml:space="preserve">No issue is identified for RedCap UEs supporting RA-SDT to support initial (non-subsequent) RA-SDT transmission in a RedCap-specific separate </w:t>
            </w:r>
            <w:r>
              <w:rPr>
                <w:lang w:val="en-US" w:eastAsia="ko-KR"/>
              </w:rPr>
              <w:t>initial BWP without CD-SSB.</w:t>
            </w:r>
          </w:p>
          <w:p w14:paraId="4DDE6C8B" w14:textId="77777777" w:rsidR="00877600" w:rsidRDefault="00877600">
            <w:pPr>
              <w:spacing w:after="0" w:line="240" w:lineRule="auto"/>
              <w:jc w:val="left"/>
              <w:rPr>
                <w:lang w:val="en-US" w:eastAsia="ko-KR"/>
              </w:rPr>
            </w:pPr>
          </w:p>
          <w:p w14:paraId="4DDE6C8C" w14:textId="77777777" w:rsidR="00877600" w:rsidRDefault="0029011A">
            <w:pPr>
              <w:spacing w:after="0" w:line="240" w:lineRule="auto"/>
              <w:jc w:val="left"/>
              <w:rPr>
                <w:rFonts w:ascii="Times" w:hAnsi="Times"/>
                <w:szCs w:val="24"/>
                <w:lang w:eastAsia="zh-CN"/>
              </w:rPr>
            </w:pPr>
            <w:r>
              <w:rPr>
                <w:rFonts w:ascii="Times" w:hAnsi="Times"/>
                <w:szCs w:val="24"/>
                <w:lang w:val="en-US" w:eastAsia="zh-CN"/>
              </w:rPr>
              <w:t>Conclusion:</w:t>
            </w:r>
          </w:p>
          <w:p w14:paraId="4DDE6C8D" w14:textId="77777777" w:rsidR="00877600" w:rsidRDefault="0029011A">
            <w:pPr>
              <w:spacing w:after="0" w:line="240" w:lineRule="auto"/>
              <w:jc w:val="left"/>
              <w:rPr>
                <w:rFonts w:ascii="Times" w:eastAsia="DengXian" w:hAnsi="Times"/>
                <w:color w:val="FF0000"/>
                <w:szCs w:val="22"/>
                <w:lang w:val="en-US" w:eastAsia="zh-CN"/>
              </w:rPr>
            </w:pPr>
            <w:r>
              <w:rPr>
                <w:rFonts w:ascii="Times" w:eastAsia="DengXian" w:hAnsi="Times"/>
                <w:color w:val="FF0000"/>
                <w:szCs w:val="22"/>
                <w:lang w:val="en-US" w:eastAsia="zh-CN"/>
              </w:rPr>
              <w:t xml:space="preserve">The following cases </w:t>
            </w:r>
            <w:r>
              <w:rPr>
                <w:rFonts w:ascii="Times" w:hAnsi="Times"/>
                <w:color w:val="FF0000"/>
                <w:szCs w:val="24"/>
                <w:lang w:val="en-US"/>
              </w:rPr>
              <w:t>can</w:t>
            </w:r>
            <w:r>
              <w:rPr>
                <w:rFonts w:ascii="Times" w:eastAsia="DengXian" w:hAnsi="Times"/>
                <w:color w:val="FF0000"/>
                <w:szCs w:val="22"/>
                <w:lang w:val="en-US" w:eastAsia="zh-CN"/>
              </w:rPr>
              <w:t xml:space="preserve"> be revisited in RAN1#112:</w:t>
            </w:r>
          </w:p>
          <w:p w14:paraId="4DDE6C8E" w14:textId="77777777" w:rsidR="00877600" w:rsidRDefault="0029011A">
            <w:pPr>
              <w:numPr>
                <w:ilvl w:val="0"/>
                <w:numId w:val="11"/>
              </w:numPr>
              <w:spacing w:after="0" w:line="240" w:lineRule="auto"/>
              <w:jc w:val="left"/>
              <w:rPr>
                <w:color w:val="FF0000"/>
                <w:lang w:val="en-US" w:eastAsia="ko-KR"/>
              </w:rPr>
            </w:pPr>
            <w:r>
              <w:rPr>
                <w:color w:val="FF0000"/>
                <w:lang w:val="en-US" w:eastAsia="ko-KR"/>
              </w:rPr>
              <w:t>Subsequent RA-SDT transmission in a RedCap-specific separate initial BWP without CD-SSB</w:t>
            </w:r>
          </w:p>
          <w:p w14:paraId="4DDE6C8F" w14:textId="77777777" w:rsidR="00877600" w:rsidRDefault="0029011A">
            <w:pPr>
              <w:numPr>
                <w:ilvl w:val="0"/>
                <w:numId w:val="11"/>
              </w:numPr>
              <w:spacing w:after="0" w:line="240" w:lineRule="auto"/>
              <w:jc w:val="left"/>
              <w:rPr>
                <w:color w:val="FF0000"/>
                <w:lang w:val="en-US" w:eastAsia="ko-KR"/>
              </w:rPr>
            </w:pPr>
            <w:r>
              <w:rPr>
                <w:color w:val="FF0000"/>
                <w:lang w:val="en-US" w:eastAsia="ko-KR"/>
              </w:rPr>
              <w:t>CG-SDT in a RedCap-specific separate initial BWP without any SSB</w:t>
            </w:r>
          </w:p>
          <w:p w14:paraId="4DDE6C90" w14:textId="77777777" w:rsidR="00877600" w:rsidRDefault="0029011A">
            <w:pPr>
              <w:numPr>
                <w:ilvl w:val="0"/>
                <w:numId w:val="11"/>
              </w:numPr>
              <w:spacing w:after="0" w:line="240" w:lineRule="auto"/>
              <w:jc w:val="left"/>
              <w:rPr>
                <w:color w:val="FF0000"/>
                <w:lang w:val="en-US" w:eastAsia="ko-KR"/>
              </w:rPr>
            </w:pPr>
            <w:r>
              <w:rPr>
                <w:color w:val="FF0000"/>
                <w:lang w:val="en-US" w:eastAsia="ko-KR"/>
              </w:rPr>
              <w:t>CG-SDT in a RedCap-specific separate initial BWP without CD-SSB but with NCD-SSB</w:t>
            </w:r>
          </w:p>
          <w:p w14:paraId="4DDE6C91" w14:textId="77777777" w:rsidR="00877600" w:rsidRDefault="00877600">
            <w:pPr>
              <w:spacing w:after="0" w:line="240" w:lineRule="auto"/>
              <w:jc w:val="left"/>
              <w:rPr>
                <w:lang w:val="en-US" w:eastAsia="ko-KR"/>
              </w:rPr>
            </w:pPr>
          </w:p>
        </w:tc>
      </w:tr>
    </w:tbl>
    <w:p w14:paraId="4DDE6C93" w14:textId="77777777" w:rsidR="00877600" w:rsidRDefault="0029011A">
      <w:pPr>
        <w:rPr>
          <w:lang w:val="en-US"/>
        </w:rPr>
      </w:pPr>
      <w:r>
        <w:rPr>
          <w:lang w:val="en-US"/>
        </w:rPr>
        <w:br/>
        <w:t>The previous RAN2 meeting agreed the following assumption [26]:</w:t>
      </w:r>
    </w:p>
    <w:tbl>
      <w:tblPr>
        <w:tblStyle w:val="TableGrid"/>
        <w:tblW w:w="0" w:type="auto"/>
        <w:tblLook w:val="04A0" w:firstRow="1" w:lastRow="0" w:firstColumn="1" w:lastColumn="0" w:noHBand="0" w:noVBand="1"/>
      </w:tblPr>
      <w:tblGrid>
        <w:gridCol w:w="9630"/>
      </w:tblGrid>
      <w:tr w:rsidR="00877600" w14:paraId="4DDE6C97" w14:textId="77777777">
        <w:tc>
          <w:tcPr>
            <w:tcW w:w="9630" w:type="dxa"/>
          </w:tcPr>
          <w:p w14:paraId="4DDE6C94" w14:textId="77777777" w:rsidR="00877600" w:rsidRDefault="0029011A">
            <w:pPr>
              <w:spacing w:after="0"/>
              <w:rPr>
                <w:rFonts w:ascii="Arial" w:hAnsi="Arial" w:cs="Arial"/>
              </w:rPr>
            </w:pPr>
            <w:r>
              <w:rPr>
                <w:rFonts w:ascii="Arial" w:hAnsi="Arial" w:cs="Arial"/>
              </w:rPr>
              <w:t>RAN2 Assumption:</w:t>
            </w:r>
          </w:p>
          <w:p w14:paraId="4DDE6C95" w14:textId="77777777" w:rsidR="00877600" w:rsidRDefault="0029011A">
            <w:pPr>
              <w:pStyle w:val="ListParagraph"/>
              <w:numPr>
                <w:ilvl w:val="0"/>
                <w:numId w:val="12"/>
              </w:numPr>
              <w:spacing w:after="0"/>
              <w:ind w:left="316" w:hanging="316"/>
              <w:rPr>
                <w:rFonts w:ascii="Arial" w:hAnsi="Arial" w:cs="Arial"/>
                <w:sz w:val="20"/>
                <w:szCs w:val="20"/>
                <w:lang w:val="en-US"/>
              </w:rPr>
            </w:pPr>
            <w:r>
              <w:rPr>
                <w:rFonts w:ascii="Arial" w:hAnsi="Arial" w:cs="Arial"/>
                <w:sz w:val="20"/>
                <w:szCs w:val="20"/>
                <w:lang w:val="en-US"/>
              </w:rPr>
              <w:t>For CG-SDT purpose, RAN2 has basic assumption that SSB will be configured in initial BWP wi</w:t>
            </w:r>
            <w:r>
              <w:rPr>
                <w:rFonts w:ascii="Arial" w:hAnsi="Arial" w:cs="Arial"/>
                <w:sz w:val="20"/>
                <w:szCs w:val="20"/>
                <w:lang w:val="en-US"/>
              </w:rPr>
              <w:t>th CG-SDT. For RedCap FFS if SSB refers to CD-SSB or any SSB</w:t>
            </w:r>
          </w:p>
          <w:p w14:paraId="4DDE6C96" w14:textId="77777777" w:rsidR="00877600" w:rsidRDefault="00877600">
            <w:pPr>
              <w:spacing w:after="0"/>
              <w:rPr>
                <w:rFonts w:ascii="Arial" w:hAnsi="Arial" w:cs="Arial"/>
                <w:lang w:val="en-US"/>
              </w:rPr>
            </w:pPr>
          </w:p>
        </w:tc>
      </w:tr>
    </w:tbl>
    <w:p w14:paraId="4DDE6C98" w14:textId="77777777" w:rsidR="00877600" w:rsidRDefault="0029011A">
      <w:pPr>
        <w:rPr>
          <w:lang w:val="en-US"/>
        </w:rPr>
      </w:pPr>
      <w:r>
        <w:rPr>
          <w:lang w:val="en-US"/>
        </w:rPr>
        <w:br/>
        <w:t>Some related earlier RAN1 agreements [27, 28]:</w:t>
      </w:r>
    </w:p>
    <w:tbl>
      <w:tblPr>
        <w:tblStyle w:val="TableGrid"/>
        <w:tblW w:w="0" w:type="auto"/>
        <w:tblLook w:val="04A0" w:firstRow="1" w:lastRow="0" w:firstColumn="1" w:lastColumn="0" w:noHBand="0" w:noVBand="1"/>
      </w:tblPr>
      <w:tblGrid>
        <w:gridCol w:w="9630"/>
      </w:tblGrid>
      <w:tr w:rsidR="00877600" w14:paraId="4DDE6CA3" w14:textId="77777777">
        <w:tc>
          <w:tcPr>
            <w:tcW w:w="9630" w:type="dxa"/>
          </w:tcPr>
          <w:p w14:paraId="4DDE6C99" w14:textId="77777777" w:rsidR="00877600" w:rsidRDefault="0029011A">
            <w:pPr>
              <w:spacing w:after="0" w:line="240" w:lineRule="auto"/>
              <w:jc w:val="left"/>
              <w:rPr>
                <w:szCs w:val="22"/>
              </w:rPr>
            </w:pPr>
            <w:r>
              <w:rPr>
                <w:szCs w:val="22"/>
              </w:rPr>
              <w:t>Conclusion:</w:t>
            </w:r>
          </w:p>
          <w:p w14:paraId="4DDE6C9A" w14:textId="77777777" w:rsidR="00877600" w:rsidRDefault="0029011A">
            <w:pPr>
              <w:spacing w:after="0" w:line="240" w:lineRule="auto"/>
              <w:jc w:val="left"/>
              <w:rPr>
                <w:szCs w:val="22"/>
              </w:rPr>
            </w:pPr>
            <w:r>
              <w:rPr>
                <w:szCs w:val="22"/>
              </w:rPr>
              <w:t>RA-SDT and CG-SDT can be supported for RedCap UEs without considering specific optimization for RedCap, at least when RedCap UE share</w:t>
            </w:r>
            <w:r>
              <w:rPr>
                <w:szCs w:val="22"/>
              </w:rPr>
              <w:t xml:space="preserve"> both the initial DL BWP and initial UL BWP with non-RedCap UEs.</w:t>
            </w:r>
          </w:p>
          <w:p w14:paraId="4DDE6C9B" w14:textId="77777777" w:rsidR="00877600" w:rsidRDefault="00877600">
            <w:pPr>
              <w:spacing w:after="0" w:line="240" w:lineRule="auto"/>
              <w:jc w:val="left"/>
              <w:rPr>
                <w:szCs w:val="22"/>
              </w:rPr>
            </w:pPr>
          </w:p>
          <w:p w14:paraId="4DDE6C9C" w14:textId="77777777" w:rsidR="00877600" w:rsidRDefault="0029011A">
            <w:pPr>
              <w:spacing w:after="0" w:line="240" w:lineRule="auto"/>
              <w:jc w:val="left"/>
              <w:rPr>
                <w:rFonts w:ascii="Times" w:eastAsia="Malgun Gothic" w:hAnsi="Times" w:cs="Times"/>
                <w:lang w:val="en-US" w:eastAsia="ko-KR"/>
              </w:rPr>
            </w:pPr>
            <w:r>
              <w:rPr>
                <w:rFonts w:ascii="Times" w:hAnsi="Times" w:cs="Times"/>
              </w:rPr>
              <w:t>Agreement:</w:t>
            </w:r>
          </w:p>
          <w:p w14:paraId="4DDE6C9D" w14:textId="77777777" w:rsidR="00877600" w:rsidRDefault="0029011A">
            <w:pPr>
              <w:spacing w:after="0" w:line="240" w:lineRule="auto"/>
              <w:jc w:val="left"/>
              <w:rPr>
                <w:rFonts w:ascii="Times" w:hAnsi="Times" w:cs="Times"/>
              </w:rPr>
            </w:pPr>
            <w:r>
              <w:rPr>
                <w:rFonts w:ascii="Times" w:hAnsi="Times" w:cs="Times"/>
              </w:rPr>
              <w:t>RAN1 confirms that the separate BWP in case of RedCap may still be considered as the initial BWP and SDT resources (both CG-SDT and RA-SDT) can hence be configured on this BWP for</w:t>
            </w:r>
            <w:r>
              <w:rPr>
                <w:rFonts w:ascii="Times" w:hAnsi="Times" w:cs="Times"/>
              </w:rPr>
              <w:t xml:space="preserve"> RedCap UEs.</w:t>
            </w:r>
          </w:p>
          <w:p w14:paraId="4DDE6C9E" w14:textId="77777777" w:rsidR="00877600" w:rsidRDefault="0029011A">
            <w:pPr>
              <w:numPr>
                <w:ilvl w:val="0"/>
                <w:numId w:val="13"/>
              </w:numPr>
              <w:overflowPunct w:val="0"/>
              <w:autoSpaceDE w:val="0"/>
              <w:autoSpaceDN w:val="0"/>
              <w:adjustRightInd w:val="0"/>
              <w:spacing w:line="240" w:lineRule="auto"/>
              <w:contextualSpacing/>
              <w:jc w:val="left"/>
              <w:textAlignment w:val="baseline"/>
              <w:rPr>
                <w:rFonts w:eastAsia="SimSun"/>
                <w:lang w:eastAsia="ja-JP"/>
              </w:rPr>
            </w:pPr>
            <w:r>
              <w:rPr>
                <w:rFonts w:eastAsia="SimSun"/>
                <w:lang w:eastAsia="ja-JP"/>
              </w:rPr>
              <w:t>Note: details can be further studied to ensure proper functionality of RedCap UE performing SDT.</w:t>
            </w:r>
          </w:p>
          <w:p w14:paraId="4DDE6C9F" w14:textId="77777777" w:rsidR="00877600" w:rsidRDefault="00877600">
            <w:pPr>
              <w:overflowPunct w:val="0"/>
              <w:autoSpaceDE w:val="0"/>
              <w:autoSpaceDN w:val="0"/>
              <w:adjustRightInd w:val="0"/>
              <w:spacing w:line="240" w:lineRule="auto"/>
              <w:contextualSpacing/>
              <w:jc w:val="left"/>
              <w:textAlignment w:val="baseline"/>
              <w:rPr>
                <w:rFonts w:eastAsia="SimSun"/>
                <w:lang w:eastAsia="ja-JP"/>
              </w:rPr>
            </w:pPr>
          </w:p>
          <w:p w14:paraId="4DDE6CA0" w14:textId="77777777" w:rsidR="00877600" w:rsidRDefault="0029011A">
            <w:pPr>
              <w:spacing w:after="0" w:line="240" w:lineRule="auto"/>
              <w:jc w:val="left"/>
              <w:rPr>
                <w:rFonts w:eastAsia="Malgun Gothic"/>
                <w:lang w:val="en-US" w:eastAsia="ko-KR"/>
              </w:rPr>
            </w:pPr>
            <w:r>
              <w:lastRenderedPageBreak/>
              <w:t>Agreement:</w:t>
            </w:r>
          </w:p>
          <w:p w14:paraId="4DDE6CA1" w14:textId="77777777" w:rsidR="00877600" w:rsidRDefault="0029011A">
            <w:pPr>
              <w:spacing w:after="0" w:line="240" w:lineRule="auto"/>
              <w:jc w:val="left"/>
              <w:rPr>
                <w:lang w:eastAsia="zh-CN"/>
              </w:rPr>
            </w:pPr>
            <w:r>
              <w:rPr>
                <w:lang w:eastAsia="zh-CN"/>
              </w:rPr>
              <w:t>The validation rule defined for CG-SDT in FD-FDD mode can be reused for RedCap UE performing CG-SDT in HD-FDD mode.</w:t>
            </w:r>
          </w:p>
          <w:p w14:paraId="4DDE6CA2" w14:textId="77777777" w:rsidR="00877600" w:rsidRDefault="00877600">
            <w:pPr>
              <w:spacing w:after="0" w:line="240" w:lineRule="auto"/>
              <w:jc w:val="left"/>
              <w:rPr>
                <w:szCs w:val="22"/>
              </w:rPr>
            </w:pPr>
          </w:p>
        </w:tc>
      </w:tr>
    </w:tbl>
    <w:p w14:paraId="4DDE6CA4" w14:textId="77777777" w:rsidR="00877600" w:rsidRDefault="0029011A">
      <w:pPr>
        <w:rPr>
          <w:lang w:val="en-US"/>
        </w:rPr>
      </w:pPr>
      <w:r>
        <w:rPr>
          <w:lang w:val="en-US"/>
        </w:rPr>
        <w:lastRenderedPageBreak/>
        <w:br/>
        <w:t>Some related earlier RAN2 agreements [29]:</w:t>
      </w:r>
    </w:p>
    <w:tbl>
      <w:tblPr>
        <w:tblStyle w:val="TableGrid"/>
        <w:tblW w:w="0" w:type="auto"/>
        <w:tblLook w:val="04A0" w:firstRow="1" w:lastRow="0" w:firstColumn="1" w:lastColumn="0" w:noHBand="0" w:noVBand="1"/>
      </w:tblPr>
      <w:tblGrid>
        <w:gridCol w:w="9630"/>
      </w:tblGrid>
      <w:tr w:rsidR="00877600" w14:paraId="4DDE6CA9" w14:textId="77777777">
        <w:tc>
          <w:tcPr>
            <w:tcW w:w="9630" w:type="dxa"/>
          </w:tcPr>
          <w:p w14:paraId="4DDE6CA5" w14:textId="77777777" w:rsidR="00877600" w:rsidRDefault="0029011A">
            <w:pPr>
              <w:spacing w:after="0"/>
              <w:rPr>
                <w:rFonts w:ascii="Arial" w:hAnsi="Arial" w:cs="Arial"/>
              </w:rPr>
            </w:pPr>
            <w:r>
              <w:rPr>
                <w:rFonts w:ascii="Arial" w:hAnsi="Arial" w:cs="Arial"/>
              </w:rPr>
              <w:t>Agreements:</w:t>
            </w:r>
          </w:p>
          <w:p w14:paraId="4DDE6CA6" w14:textId="77777777" w:rsidR="00877600" w:rsidRDefault="0029011A">
            <w:pPr>
              <w:pStyle w:val="ListParagraph"/>
              <w:numPr>
                <w:ilvl w:val="0"/>
                <w:numId w:val="14"/>
              </w:numPr>
              <w:spacing w:after="0"/>
              <w:ind w:left="316" w:hanging="316"/>
              <w:rPr>
                <w:rFonts w:ascii="Arial" w:hAnsi="Arial" w:cs="Arial"/>
                <w:sz w:val="20"/>
                <w:szCs w:val="20"/>
                <w:lang w:val="en-US"/>
              </w:rPr>
            </w:pPr>
            <w:r>
              <w:rPr>
                <w:rFonts w:ascii="Arial" w:hAnsi="Arial" w:cs="Arial"/>
                <w:sz w:val="20"/>
                <w:szCs w:val="20"/>
                <w:lang w:val="en-US"/>
              </w:rPr>
              <w:t>During the SDT procedure (i.e., while SDT timer is running), UE monitors SI change</w:t>
            </w:r>
            <w:r>
              <w:rPr>
                <w:rFonts w:ascii="Arial" w:hAnsi="Arial" w:cs="Arial"/>
                <w:sz w:val="20"/>
                <w:szCs w:val="20"/>
                <w:lang w:val="en-US"/>
              </w:rPr>
              <w:t xml:space="preserve"> indication in any paging occasion at least once per modification period (i.e., same as legacy RRC_CONNECTED). </w:t>
            </w:r>
          </w:p>
          <w:p w14:paraId="4DDE6CA7" w14:textId="77777777" w:rsidR="00877600" w:rsidRDefault="0029011A">
            <w:pPr>
              <w:pStyle w:val="ListParagraph"/>
              <w:numPr>
                <w:ilvl w:val="0"/>
                <w:numId w:val="14"/>
              </w:numPr>
              <w:spacing w:after="0"/>
              <w:ind w:left="316" w:hanging="316"/>
              <w:rPr>
                <w:rFonts w:ascii="Arial" w:hAnsi="Arial" w:cs="Arial"/>
                <w:sz w:val="20"/>
                <w:szCs w:val="20"/>
                <w:lang w:val="en-US"/>
              </w:rPr>
            </w:pPr>
            <w:r>
              <w:rPr>
                <w:rFonts w:ascii="Arial" w:hAnsi="Arial" w:cs="Arial"/>
                <w:sz w:val="20"/>
                <w:szCs w:val="20"/>
                <w:lang w:val="en-US"/>
              </w:rPr>
              <w:t xml:space="preserve">During the SDT procedure (i.e., while SDT timer is running), ETWS or CMAS capable UEs monitors PWS notification in any paging occasion at least </w:t>
            </w:r>
            <w:r>
              <w:rPr>
                <w:rFonts w:ascii="Arial" w:hAnsi="Arial" w:cs="Arial"/>
                <w:sz w:val="20"/>
                <w:szCs w:val="20"/>
                <w:lang w:val="en-US"/>
              </w:rPr>
              <w:t xml:space="preserve">once every </w:t>
            </w:r>
            <w:proofErr w:type="spellStart"/>
            <w:r>
              <w:rPr>
                <w:rFonts w:ascii="Arial" w:hAnsi="Arial" w:cs="Arial"/>
                <w:i/>
                <w:iCs/>
                <w:sz w:val="20"/>
                <w:szCs w:val="20"/>
                <w:lang w:val="en-US"/>
              </w:rPr>
              <w:t>defaultPagingCycle</w:t>
            </w:r>
            <w:proofErr w:type="spellEnd"/>
            <w:r>
              <w:rPr>
                <w:rFonts w:ascii="Arial" w:hAnsi="Arial" w:cs="Arial"/>
                <w:sz w:val="20"/>
                <w:szCs w:val="20"/>
                <w:lang w:val="en-US"/>
              </w:rPr>
              <w:t xml:space="preserve"> (i.e., same as legacy RRC_CONNECTED).</w:t>
            </w:r>
          </w:p>
          <w:p w14:paraId="4DDE6CA8" w14:textId="77777777" w:rsidR="00877600" w:rsidRDefault="00877600">
            <w:pPr>
              <w:spacing w:after="0"/>
              <w:rPr>
                <w:rFonts w:ascii="Arial" w:hAnsi="Arial" w:cs="Arial"/>
                <w:lang w:val="en-US"/>
              </w:rPr>
            </w:pPr>
          </w:p>
        </w:tc>
      </w:tr>
    </w:tbl>
    <w:p w14:paraId="4DDE6CAA" w14:textId="77777777" w:rsidR="00877600" w:rsidRDefault="0029011A">
      <w:pPr>
        <w:rPr>
          <w:lang w:val="en-US"/>
        </w:rPr>
      </w:pPr>
      <w:r>
        <w:rPr>
          <w:lang w:val="en-US"/>
        </w:rPr>
        <w:br/>
      </w:r>
      <w:r>
        <w:rPr>
          <w:lang w:val="en-US"/>
        </w:rPr>
        <w:t>Now, the following contributions have been submitted to this RAN1 meeting about SDT operation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3"/>
        <w:gridCol w:w="1456"/>
        <w:gridCol w:w="4920"/>
        <w:gridCol w:w="2551"/>
      </w:tblGrid>
      <w:tr w:rsidR="00877600" w14:paraId="4DDE6CAF" w14:textId="77777777">
        <w:trPr>
          <w:trHeight w:val="450"/>
        </w:trPr>
        <w:tc>
          <w:tcPr>
            <w:tcW w:w="703" w:type="dxa"/>
            <w:shd w:val="clear" w:color="auto" w:fill="FFFFFF"/>
            <w:tcMar>
              <w:top w:w="0" w:type="dxa"/>
              <w:left w:w="70" w:type="dxa"/>
              <w:bottom w:w="0" w:type="dxa"/>
              <w:right w:w="70" w:type="dxa"/>
            </w:tcMar>
          </w:tcPr>
          <w:p w14:paraId="4DDE6CAB" w14:textId="77777777" w:rsidR="00877600" w:rsidRDefault="0029011A">
            <w:pPr>
              <w:jc w:val="left"/>
              <w:rPr>
                <w:lang w:val="en-US"/>
              </w:rPr>
            </w:pPr>
            <w:r>
              <w:rPr>
                <w:color w:val="000000"/>
                <w:lang w:val="en-US"/>
              </w:rPr>
              <w:t>[8]</w:t>
            </w:r>
          </w:p>
        </w:tc>
        <w:tc>
          <w:tcPr>
            <w:tcW w:w="1456" w:type="dxa"/>
            <w:tcMar>
              <w:top w:w="0" w:type="dxa"/>
              <w:left w:w="70" w:type="dxa"/>
              <w:bottom w:w="0" w:type="dxa"/>
              <w:right w:w="70" w:type="dxa"/>
            </w:tcMar>
          </w:tcPr>
          <w:p w14:paraId="4DDE6CAC" w14:textId="77777777" w:rsidR="00877600" w:rsidRDefault="00386BED">
            <w:pPr>
              <w:jc w:val="left"/>
              <w:rPr>
                <w:rStyle w:val="Hyperlink"/>
                <w:color w:val="0000FF"/>
                <w:lang w:eastAsia="sv-SE"/>
              </w:rPr>
            </w:pPr>
            <w:hyperlink r:id="rId21" w:history="1">
              <w:r>
                <w:rPr>
                  <w:rStyle w:val="Hyperlink"/>
                  <w:color w:val="0000FF"/>
                </w:rPr>
                <w:t>R1-2300367</w:t>
              </w:r>
            </w:hyperlink>
            <w:r>
              <w:rPr>
                <w:rStyle w:val="Hyperlink"/>
                <w:color w:val="0000FF"/>
              </w:rPr>
              <w:br/>
            </w:r>
            <w:r>
              <w:t>(Section 2.1)</w:t>
            </w:r>
          </w:p>
        </w:tc>
        <w:tc>
          <w:tcPr>
            <w:tcW w:w="4920" w:type="dxa"/>
            <w:tcMar>
              <w:top w:w="0" w:type="dxa"/>
              <w:left w:w="70" w:type="dxa"/>
              <w:bottom w:w="0" w:type="dxa"/>
              <w:right w:w="70" w:type="dxa"/>
            </w:tcMar>
          </w:tcPr>
          <w:p w14:paraId="4DDE6CAD" w14:textId="77777777" w:rsidR="00877600" w:rsidRDefault="0029011A">
            <w:pPr>
              <w:jc w:val="left"/>
            </w:pPr>
            <w:r>
              <w:t>Discussion on RedCap remaining</w:t>
            </w:r>
            <w:r>
              <w:t xml:space="preserve"> issues</w:t>
            </w:r>
          </w:p>
        </w:tc>
        <w:tc>
          <w:tcPr>
            <w:tcW w:w="2551" w:type="dxa"/>
            <w:tcMar>
              <w:top w:w="0" w:type="dxa"/>
              <w:left w:w="70" w:type="dxa"/>
              <w:bottom w:w="0" w:type="dxa"/>
              <w:right w:w="70" w:type="dxa"/>
            </w:tcMar>
          </w:tcPr>
          <w:p w14:paraId="4DDE6CAE" w14:textId="77777777" w:rsidR="00877600" w:rsidRDefault="0029011A">
            <w:pPr>
              <w:jc w:val="left"/>
              <w:rPr>
                <w:lang w:val="en-US"/>
              </w:rPr>
            </w:pPr>
            <w:r>
              <w:t>ZTE, Sanechips</w:t>
            </w:r>
          </w:p>
        </w:tc>
      </w:tr>
      <w:tr w:rsidR="00877600" w14:paraId="4DDE6CB4" w14:textId="77777777">
        <w:trPr>
          <w:trHeight w:val="450"/>
        </w:trPr>
        <w:tc>
          <w:tcPr>
            <w:tcW w:w="703" w:type="dxa"/>
            <w:shd w:val="clear" w:color="auto" w:fill="FFFFFF"/>
            <w:tcMar>
              <w:top w:w="0" w:type="dxa"/>
              <w:left w:w="70" w:type="dxa"/>
              <w:bottom w:w="0" w:type="dxa"/>
              <w:right w:w="70" w:type="dxa"/>
            </w:tcMar>
          </w:tcPr>
          <w:p w14:paraId="4DDE6CB0" w14:textId="77777777" w:rsidR="00877600" w:rsidRDefault="0029011A">
            <w:pPr>
              <w:jc w:val="left"/>
              <w:rPr>
                <w:color w:val="000000"/>
                <w:lang w:val="en-US"/>
              </w:rPr>
            </w:pPr>
            <w:r>
              <w:rPr>
                <w:color w:val="000000"/>
                <w:lang w:val="en-US"/>
              </w:rPr>
              <w:t>[10]</w:t>
            </w:r>
          </w:p>
        </w:tc>
        <w:tc>
          <w:tcPr>
            <w:tcW w:w="1456" w:type="dxa"/>
            <w:tcMar>
              <w:top w:w="0" w:type="dxa"/>
              <w:left w:w="70" w:type="dxa"/>
              <w:bottom w:w="0" w:type="dxa"/>
              <w:right w:w="70" w:type="dxa"/>
            </w:tcMar>
          </w:tcPr>
          <w:p w14:paraId="4DDE6CB1" w14:textId="77777777" w:rsidR="00877600" w:rsidRDefault="00386BED">
            <w:pPr>
              <w:jc w:val="left"/>
              <w:rPr>
                <w:rStyle w:val="Hyperlink"/>
                <w:color w:val="0000FF"/>
              </w:rPr>
            </w:pPr>
            <w:hyperlink r:id="rId22" w:history="1">
              <w:r>
                <w:rPr>
                  <w:rStyle w:val="Hyperlink"/>
                  <w:color w:val="0000FF"/>
                </w:rPr>
                <w:t>R1-2300418</w:t>
              </w:r>
            </w:hyperlink>
          </w:p>
        </w:tc>
        <w:tc>
          <w:tcPr>
            <w:tcW w:w="4920" w:type="dxa"/>
            <w:tcMar>
              <w:top w:w="0" w:type="dxa"/>
              <w:left w:w="70" w:type="dxa"/>
              <w:bottom w:w="0" w:type="dxa"/>
              <w:right w:w="70" w:type="dxa"/>
            </w:tcMar>
          </w:tcPr>
          <w:p w14:paraId="4DDE6CB2" w14:textId="77777777" w:rsidR="00877600" w:rsidRDefault="0029011A">
            <w:pPr>
              <w:jc w:val="left"/>
            </w:pPr>
            <w:r>
              <w:t>Remaining issues on SDT support for Rel-17 RedCap UE</w:t>
            </w:r>
          </w:p>
        </w:tc>
        <w:tc>
          <w:tcPr>
            <w:tcW w:w="2551" w:type="dxa"/>
            <w:tcMar>
              <w:top w:w="0" w:type="dxa"/>
              <w:left w:w="70" w:type="dxa"/>
              <w:bottom w:w="0" w:type="dxa"/>
              <w:right w:w="70" w:type="dxa"/>
            </w:tcMar>
          </w:tcPr>
          <w:p w14:paraId="4DDE6CB3" w14:textId="77777777" w:rsidR="00877600" w:rsidRDefault="0029011A">
            <w:pPr>
              <w:jc w:val="left"/>
            </w:pPr>
            <w:r>
              <w:t>Vivo</w:t>
            </w:r>
          </w:p>
        </w:tc>
      </w:tr>
      <w:tr w:rsidR="00877600" w14:paraId="4DDE6CB9" w14:textId="77777777">
        <w:trPr>
          <w:trHeight w:val="450"/>
        </w:trPr>
        <w:tc>
          <w:tcPr>
            <w:tcW w:w="703" w:type="dxa"/>
            <w:shd w:val="clear" w:color="auto" w:fill="FFFFFF"/>
            <w:tcMar>
              <w:top w:w="0" w:type="dxa"/>
              <w:left w:w="70" w:type="dxa"/>
              <w:bottom w:w="0" w:type="dxa"/>
              <w:right w:w="70" w:type="dxa"/>
            </w:tcMar>
          </w:tcPr>
          <w:p w14:paraId="4DDE6CB5" w14:textId="77777777" w:rsidR="00877600" w:rsidRDefault="0029011A">
            <w:pPr>
              <w:jc w:val="left"/>
              <w:rPr>
                <w:color w:val="000000"/>
                <w:lang w:val="en-US"/>
              </w:rPr>
            </w:pPr>
            <w:r>
              <w:rPr>
                <w:color w:val="000000"/>
                <w:lang w:val="en-US"/>
              </w:rPr>
              <w:t>[11]</w:t>
            </w:r>
          </w:p>
        </w:tc>
        <w:tc>
          <w:tcPr>
            <w:tcW w:w="1456" w:type="dxa"/>
            <w:tcMar>
              <w:top w:w="0" w:type="dxa"/>
              <w:left w:w="70" w:type="dxa"/>
              <w:bottom w:w="0" w:type="dxa"/>
              <w:right w:w="70" w:type="dxa"/>
            </w:tcMar>
          </w:tcPr>
          <w:p w14:paraId="4DDE6CB6" w14:textId="77777777" w:rsidR="00877600" w:rsidRDefault="00386BED">
            <w:pPr>
              <w:jc w:val="left"/>
              <w:rPr>
                <w:rStyle w:val="Hyperlink"/>
                <w:color w:val="0000FF"/>
              </w:rPr>
            </w:pPr>
            <w:hyperlink r:id="rId23" w:history="1">
              <w:r>
                <w:rPr>
                  <w:rStyle w:val="Hyperlink"/>
                  <w:color w:val="0000FF"/>
                </w:rPr>
                <w:t>R1-2300499</w:t>
              </w:r>
            </w:hyperlink>
          </w:p>
        </w:tc>
        <w:tc>
          <w:tcPr>
            <w:tcW w:w="4920" w:type="dxa"/>
            <w:tcMar>
              <w:top w:w="0" w:type="dxa"/>
              <w:left w:w="70" w:type="dxa"/>
              <w:bottom w:w="0" w:type="dxa"/>
              <w:right w:w="70" w:type="dxa"/>
            </w:tcMar>
          </w:tcPr>
          <w:p w14:paraId="4DDE6CB7" w14:textId="77777777" w:rsidR="00877600" w:rsidRDefault="0029011A">
            <w:pPr>
              <w:jc w:val="left"/>
            </w:pPr>
            <w:r>
              <w:t>Support for SDT in a RedCap-specific initial DL BWP without SSB</w:t>
            </w:r>
          </w:p>
        </w:tc>
        <w:tc>
          <w:tcPr>
            <w:tcW w:w="2551" w:type="dxa"/>
            <w:tcMar>
              <w:top w:w="0" w:type="dxa"/>
              <w:left w:w="70" w:type="dxa"/>
              <w:bottom w:w="0" w:type="dxa"/>
              <w:right w:w="70" w:type="dxa"/>
            </w:tcMar>
          </w:tcPr>
          <w:p w14:paraId="4DDE6CB8" w14:textId="77777777" w:rsidR="00877600" w:rsidRDefault="0029011A">
            <w:pPr>
              <w:jc w:val="left"/>
            </w:pPr>
            <w:r>
              <w:t>Ericsson</w:t>
            </w:r>
          </w:p>
        </w:tc>
      </w:tr>
      <w:tr w:rsidR="00877600" w14:paraId="4DDE6CBE" w14:textId="77777777">
        <w:trPr>
          <w:trHeight w:val="450"/>
        </w:trPr>
        <w:tc>
          <w:tcPr>
            <w:tcW w:w="703" w:type="dxa"/>
            <w:shd w:val="clear" w:color="auto" w:fill="FFFFFF"/>
            <w:tcMar>
              <w:top w:w="0" w:type="dxa"/>
              <w:left w:w="70" w:type="dxa"/>
              <w:bottom w:w="0" w:type="dxa"/>
              <w:right w:w="70" w:type="dxa"/>
            </w:tcMar>
          </w:tcPr>
          <w:p w14:paraId="4DDE6CBA" w14:textId="77777777" w:rsidR="00877600" w:rsidRDefault="0029011A">
            <w:pPr>
              <w:jc w:val="left"/>
              <w:rPr>
                <w:color w:val="000000"/>
                <w:lang w:val="en-US"/>
              </w:rPr>
            </w:pPr>
            <w:r>
              <w:rPr>
                <w:color w:val="000000"/>
                <w:lang w:val="en-US"/>
              </w:rPr>
              <w:t>[12]</w:t>
            </w:r>
          </w:p>
        </w:tc>
        <w:tc>
          <w:tcPr>
            <w:tcW w:w="1456" w:type="dxa"/>
            <w:tcMar>
              <w:top w:w="0" w:type="dxa"/>
              <w:left w:w="70" w:type="dxa"/>
              <w:bottom w:w="0" w:type="dxa"/>
              <w:right w:w="70" w:type="dxa"/>
            </w:tcMar>
          </w:tcPr>
          <w:p w14:paraId="4DDE6CBB" w14:textId="77777777" w:rsidR="00877600" w:rsidRDefault="00386BED">
            <w:pPr>
              <w:jc w:val="left"/>
              <w:rPr>
                <w:rStyle w:val="Hyperlink"/>
                <w:color w:val="0000FF"/>
              </w:rPr>
            </w:pPr>
            <w:hyperlink r:id="rId24" w:history="1">
              <w:r>
                <w:rPr>
                  <w:rStyle w:val="Hyperlink"/>
                  <w:color w:val="0000FF"/>
                </w:rPr>
                <w:t>R1-2300542</w:t>
              </w:r>
            </w:hyperlink>
          </w:p>
        </w:tc>
        <w:tc>
          <w:tcPr>
            <w:tcW w:w="4920" w:type="dxa"/>
            <w:tcMar>
              <w:top w:w="0" w:type="dxa"/>
              <w:left w:w="70" w:type="dxa"/>
              <w:bottom w:w="0" w:type="dxa"/>
              <w:right w:w="70" w:type="dxa"/>
            </w:tcMar>
          </w:tcPr>
          <w:p w14:paraId="4DDE6CBC" w14:textId="77777777" w:rsidR="00877600" w:rsidRDefault="0029011A">
            <w:pPr>
              <w:jc w:val="left"/>
            </w:pPr>
            <w:r>
              <w:t>Discussion on remaining details of RedCap SDT operation</w:t>
            </w:r>
          </w:p>
        </w:tc>
        <w:tc>
          <w:tcPr>
            <w:tcW w:w="2551" w:type="dxa"/>
            <w:tcMar>
              <w:top w:w="0" w:type="dxa"/>
              <w:left w:w="70" w:type="dxa"/>
              <w:bottom w:w="0" w:type="dxa"/>
              <w:right w:w="70" w:type="dxa"/>
            </w:tcMar>
          </w:tcPr>
          <w:p w14:paraId="4DDE6CBD" w14:textId="77777777" w:rsidR="00877600" w:rsidRDefault="0029011A">
            <w:pPr>
              <w:jc w:val="left"/>
            </w:pPr>
            <w:r>
              <w:t>Xiaomi</w:t>
            </w:r>
          </w:p>
        </w:tc>
      </w:tr>
      <w:tr w:rsidR="00877600" w14:paraId="4DDE6CC3" w14:textId="77777777">
        <w:trPr>
          <w:trHeight w:val="450"/>
        </w:trPr>
        <w:tc>
          <w:tcPr>
            <w:tcW w:w="703" w:type="dxa"/>
            <w:shd w:val="clear" w:color="auto" w:fill="FFFFFF"/>
            <w:tcMar>
              <w:top w:w="0" w:type="dxa"/>
              <w:left w:w="70" w:type="dxa"/>
              <w:bottom w:w="0" w:type="dxa"/>
              <w:right w:w="70" w:type="dxa"/>
            </w:tcMar>
          </w:tcPr>
          <w:p w14:paraId="4DDE6CBF" w14:textId="77777777" w:rsidR="00877600" w:rsidRDefault="0029011A">
            <w:pPr>
              <w:jc w:val="left"/>
              <w:rPr>
                <w:color w:val="000000"/>
                <w:lang w:val="en-US"/>
              </w:rPr>
            </w:pPr>
            <w:r>
              <w:rPr>
                <w:color w:val="000000"/>
                <w:lang w:val="en-US"/>
              </w:rPr>
              <w:t>[13]</w:t>
            </w:r>
          </w:p>
        </w:tc>
        <w:tc>
          <w:tcPr>
            <w:tcW w:w="1456" w:type="dxa"/>
            <w:tcMar>
              <w:top w:w="0" w:type="dxa"/>
              <w:left w:w="70" w:type="dxa"/>
              <w:bottom w:w="0" w:type="dxa"/>
              <w:right w:w="70" w:type="dxa"/>
            </w:tcMar>
          </w:tcPr>
          <w:p w14:paraId="4DDE6CC0" w14:textId="77777777" w:rsidR="00877600" w:rsidRDefault="00386BED">
            <w:pPr>
              <w:jc w:val="left"/>
              <w:rPr>
                <w:rStyle w:val="Hyperlink"/>
                <w:color w:val="0000FF"/>
              </w:rPr>
            </w:pPr>
            <w:hyperlink r:id="rId25" w:history="1">
              <w:r>
                <w:rPr>
                  <w:rStyle w:val="Hyperlink"/>
                  <w:color w:val="0000FF"/>
                </w:rPr>
                <w:t>R1-2300648</w:t>
              </w:r>
            </w:hyperlink>
          </w:p>
        </w:tc>
        <w:tc>
          <w:tcPr>
            <w:tcW w:w="4920" w:type="dxa"/>
            <w:tcMar>
              <w:top w:w="0" w:type="dxa"/>
              <w:left w:w="70" w:type="dxa"/>
              <w:bottom w:w="0" w:type="dxa"/>
              <w:right w:w="70" w:type="dxa"/>
            </w:tcMar>
          </w:tcPr>
          <w:p w14:paraId="4DDE6CC1" w14:textId="77777777" w:rsidR="00877600" w:rsidRDefault="0029011A">
            <w:pPr>
              <w:jc w:val="left"/>
            </w:pPr>
            <w:r>
              <w:t>Discussion on SDT in separate initial BWP without CD-SSB</w:t>
            </w:r>
          </w:p>
        </w:tc>
        <w:tc>
          <w:tcPr>
            <w:tcW w:w="2551" w:type="dxa"/>
            <w:tcMar>
              <w:top w:w="0" w:type="dxa"/>
              <w:left w:w="70" w:type="dxa"/>
              <w:bottom w:w="0" w:type="dxa"/>
              <w:right w:w="70" w:type="dxa"/>
            </w:tcMar>
          </w:tcPr>
          <w:p w14:paraId="4DDE6CC2" w14:textId="77777777" w:rsidR="00877600" w:rsidRDefault="0029011A">
            <w:pPr>
              <w:jc w:val="left"/>
            </w:pPr>
            <w:r>
              <w:t>CATT</w:t>
            </w:r>
          </w:p>
        </w:tc>
      </w:tr>
      <w:tr w:rsidR="00877600" w14:paraId="4DDE6CC8" w14:textId="77777777">
        <w:trPr>
          <w:trHeight w:val="450"/>
        </w:trPr>
        <w:tc>
          <w:tcPr>
            <w:tcW w:w="703" w:type="dxa"/>
            <w:shd w:val="clear" w:color="auto" w:fill="FFFFFF"/>
            <w:tcMar>
              <w:top w:w="0" w:type="dxa"/>
              <w:left w:w="70" w:type="dxa"/>
              <w:bottom w:w="0" w:type="dxa"/>
              <w:right w:w="70" w:type="dxa"/>
            </w:tcMar>
          </w:tcPr>
          <w:p w14:paraId="4DDE6CC4" w14:textId="77777777" w:rsidR="00877600" w:rsidRDefault="0029011A">
            <w:pPr>
              <w:jc w:val="left"/>
              <w:rPr>
                <w:color w:val="000000"/>
                <w:lang w:val="en-US"/>
              </w:rPr>
            </w:pPr>
            <w:r>
              <w:rPr>
                <w:color w:val="000000"/>
                <w:lang w:val="en-US"/>
              </w:rPr>
              <w:t>[15]</w:t>
            </w:r>
          </w:p>
        </w:tc>
        <w:tc>
          <w:tcPr>
            <w:tcW w:w="1456" w:type="dxa"/>
            <w:tcMar>
              <w:top w:w="0" w:type="dxa"/>
              <w:left w:w="70" w:type="dxa"/>
              <w:bottom w:w="0" w:type="dxa"/>
              <w:right w:w="70" w:type="dxa"/>
            </w:tcMar>
          </w:tcPr>
          <w:p w14:paraId="4DDE6CC5" w14:textId="77777777" w:rsidR="00877600" w:rsidRDefault="00386BED">
            <w:pPr>
              <w:jc w:val="left"/>
              <w:rPr>
                <w:rStyle w:val="Hyperlink"/>
                <w:color w:val="0000FF"/>
              </w:rPr>
            </w:pPr>
            <w:hyperlink r:id="rId26" w:history="1">
              <w:r>
                <w:rPr>
                  <w:rStyle w:val="Hyperlink"/>
                  <w:color w:val="0000FF"/>
                </w:rPr>
                <w:t>R1-2300854</w:t>
              </w:r>
            </w:hyperlink>
          </w:p>
        </w:tc>
        <w:tc>
          <w:tcPr>
            <w:tcW w:w="4920" w:type="dxa"/>
            <w:tcMar>
              <w:top w:w="0" w:type="dxa"/>
              <w:left w:w="70" w:type="dxa"/>
              <w:bottom w:w="0" w:type="dxa"/>
              <w:right w:w="70" w:type="dxa"/>
            </w:tcMar>
          </w:tcPr>
          <w:p w14:paraId="4DDE6CC6" w14:textId="77777777" w:rsidR="00877600" w:rsidRDefault="0029011A">
            <w:pPr>
              <w:jc w:val="left"/>
            </w:pPr>
            <w:r>
              <w:t>Remaining issue of Rel-17 RedCap UE</w:t>
            </w:r>
          </w:p>
        </w:tc>
        <w:tc>
          <w:tcPr>
            <w:tcW w:w="2551" w:type="dxa"/>
            <w:tcMar>
              <w:top w:w="0" w:type="dxa"/>
              <w:left w:w="70" w:type="dxa"/>
              <w:bottom w:w="0" w:type="dxa"/>
              <w:right w:w="70" w:type="dxa"/>
            </w:tcMar>
          </w:tcPr>
          <w:p w14:paraId="4DDE6CC7" w14:textId="77777777" w:rsidR="00877600" w:rsidRDefault="0029011A">
            <w:pPr>
              <w:jc w:val="left"/>
            </w:pPr>
            <w:r>
              <w:t>NEC</w:t>
            </w:r>
          </w:p>
        </w:tc>
      </w:tr>
      <w:tr w:rsidR="00877600" w14:paraId="4DDE6CCD" w14:textId="77777777">
        <w:trPr>
          <w:trHeight w:val="450"/>
        </w:trPr>
        <w:tc>
          <w:tcPr>
            <w:tcW w:w="703" w:type="dxa"/>
            <w:shd w:val="clear" w:color="auto" w:fill="FFFFFF"/>
            <w:tcMar>
              <w:top w:w="0" w:type="dxa"/>
              <w:left w:w="70" w:type="dxa"/>
              <w:bottom w:w="0" w:type="dxa"/>
              <w:right w:w="70" w:type="dxa"/>
            </w:tcMar>
          </w:tcPr>
          <w:p w14:paraId="4DDE6CC9" w14:textId="77777777" w:rsidR="00877600" w:rsidRDefault="0029011A">
            <w:pPr>
              <w:jc w:val="left"/>
              <w:rPr>
                <w:color w:val="000000"/>
                <w:lang w:val="en-US"/>
              </w:rPr>
            </w:pPr>
            <w:r>
              <w:rPr>
                <w:color w:val="000000"/>
                <w:lang w:val="en-US"/>
              </w:rPr>
              <w:t>[16]</w:t>
            </w:r>
          </w:p>
        </w:tc>
        <w:tc>
          <w:tcPr>
            <w:tcW w:w="1456" w:type="dxa"/>
            <w:tcMar>
              <w:top w:w="0" w:type="dxa"/>
              <w:left w:w="70" w:type="dxa"/>
              <w:bottom w:w="0" w:type="dxa"/>
              <w:right w:w="70" w:type="dxa"/>
            </w:tcMar>
          </w:tcPr>
          <w:p w14:paraId="4DDE6CCA" w14:textId="77777777" w:rsidR="00877600" w:rsidRDefault="00386BED">
            <w:pPr>
              <w:jc w:val="left"/>
              <w:rPr>
                <w:rStyle w:val="Hyperlink"/>
                <w:color w:val="0000FF"/>
              </w:rPr>
            </w:pPr>
            <w:hyperlink r:id="rId27" w:history="1">
              <w:r>
                <w:rPr>
                  <w:rStyle w:val="Hyperlink"/>
                  <w:color w:val="0000FF"/>
                </w:rPr>
                <w:t>R1-2300977</w:t>
              </w:r>
            </w:hyperlink>
          </w:p>
        </w:tc>
        <w:tc>
          <w:tcPr>
            <w:tcW w:w="4920" w:type="dxa"/>
            <w:tcMar>
              <w:top w:w="0" w:type="dxa"/>
              <w:left w:w="70" w:type="dxa"/>
              <w:bottom w:w="0" w:type="dxa"/>
              <w:right w:w="70" w:type="dxa"/>
            </w:tcMar>
          </w:tcPr>
          <w:p w14:paraId="4DDE6CCB" w14:textId="77777777" w:rsidR="00877600" w:rsidRDefault="0029011A">
            <w:pPr>
              <w:jc w:val="left"/>
            </w:pPr>
            <w:r>
              <w:t>Discussion on SDT procedure related RedCap remaining issues</w:t>
            </w:r>
          </w:p>
        </w:tc>
        <w:tc>
          <w:tcPr>
            <w:tcW w:w="2551" w:type="dxa"/>
            <w:tcMar>
              <w:top w:w="0" w:type="dxa"/>
              <w:left w:w="70" w:type="dxa"/>
              <w:bottom w:w="0" w:type="dxa"/>
              <w:right w:w="70" w:type="dxa"/>
            </w:tcMar>
          </w:tcPr>
          <w:p w14:paraId="4DDE6CCC" w14:textId="77777777" w:rsidR="00877600" w:rsidRDefault="0029011A">
            <w:pPr>
              <w:jc w:val="left"/>
            </w:pPr>
            <w:r>
              <w:t>CMCC</w:t>
            </w:r>
          </w:p>
        </w:tc>
      </w:tr>
      <w:tr w:rsidR="00877600" w14:paraId="4DDE6CD2" w14:textId="77777777">
        <w:trPr>
          <w:trHeight w:val="450"/>
        </w:trPr>
        <w:tc>
          <w:tcPr>
            <w:tcW w:w="703" w:type="dxa"/>
            <w:shd w:val="clear" w:color="auto" w:fill="FFFFFF"/>
            <w:tcMar>
              <w:top w:w="0" w:type="dxa"/>
              <w:left w:w="70" w:type="dxa"/>
              <w:bottom w:w="0" w:type="dxa"/>
              <w:right w:w="70" w:type="dxa"/>
            </w:tcMar>
          </w:tcPr>
          <w:p w14:paraId="4DDE6CCE" w14:textId="77777777" w:rsidR="00877600" w:rsidRDefault="0029011A">
            <w:pPr>
              <w:jc w:val="left"/>
              <w:rPr>
                <w:color w:val="000000"/>
                <w:lang w:val="en-US"/>
              </w:rPr>
            </w:pPr>
            <w:r>
              <w:rPr>
                <w:color w:val="000000"/>
                <w:lang w:val="en-US"/>
              </w:rPr>
              <w:t>[17]</w:t>
            </w:r>
          </w:p>
        </w:tc>
        <w:tc>
          <w:tcPr>
            <w:tcW w:w="1456" w:type="dxa"/>
            <w:tcMar>
              <w:top w:w="0" w:type="dxa"/>
              <w:left w:w="70" w:type="dxa"/>
              <w:bottom w:w="0" w:type="dxa"/>
              <w:right w:w="70" w:type="dxa"/>
            </w:tcMar>
          </w:tcPr>
          <w:p w14:paraId="4DDE6CCF" w14:textId="77777777" w:rsidR="00877600" w:rsidRDefault="00386BED">
            <w:pPr>
              <w:jc w:val="left"/>
              <w:rPr>
                <w:rStyle w:val="Hyperlink"/>
                <w:color w:val="0000FF"/>
              </w:rPr>
            </w:pPr>
            <w:hyperlink r:id="rId28" w:history="1">
              <w:r>
                <w:rPr>
                  <w:rStyle w:val="Hyperlink"/>
                  <w:color w:val="0000FF"/>
                </w:rPr>
                <w:t>R1-2301148</w:t>
              </w:r>
            </w:hyperlink>
          </w:p>
        </w:tc>
        <w:tc>
          <w:tcPr>
            <w:tcW w:w="4920" w:type="dxa"/>
            <w:tcMar>
              <w:top w:w="0" w:type="dxa"/>
              <w:left w:w="70" w:type="dxa"/>
              <w:bottom w:w="0" w:type="dxa"/>
              <w:right w:w="70" w:type="dxa"/>
            </w:tcMar>
          </w:tcPr>
          <w:p w14:paraId="4DDE6CD0" w14:textId="77777777" w:rsidR="00877600" w:rsidRDefault="0029011A">
            <w:pPr>
              <w:jc w:val="left"/>
            </w:pPr>
            <w:r>
              <w:t>RedCap support of SDT</w:t>
            </w:r>
          </w:p>
        </w:tc>
        <w:tc>
          <w:tcPr>
            <w:tcW w:w="2551" w:type="dxa"/>
            <w:tcMar>
              <w:top w:w="0" w:type="dxa"/>
              <w:left w:w="70" w:type="dxa"/>
              <w:bottom w:w="0" w:type="dxa"/>
              <w:right w:w="70" w:type="dxa"/>
            </w:tcMar>
          </w:tcPr>
          <w:p w14:paraId="4DDE6CD1" w14:textId="77777777" w:rsidR="00877600" w:rsidRDefault="0029011A">
            <w:pPr>
              <w:jc w:val="left"/>
            </w:pPr>
            <w:r>
              <w:t>Nokia, Nokia Shanghai Bell</w:t>
            </w:r>
          </w:p>
        </w:tc>
      </w:tr>
      <w:tr w:rsidR="00877600" w14:paraId="4DDE6CD7" w14:textId="77777777">
        <w:trPr>
          <w:trHeight w:val="450"/>
        </w:trPr>
        <w:tc>
          <w:tcPr>
            <w:tcW w:w="703" w:type="dxa"/>
            <w:shd w:val="clear" w:color="auto" w:fill="FFFFFF"/>
            <w:tcMar>
              <w:top w:w="0" w:type="dxa"/>
              <w:left w:w="70" w:type="dxa"/>
              <w:bottom w:w="0" w:type="dxa"/>
              <w:right w:w="70" w:type="dxa"/>
            </w:tcMar>
          </w:tcPr>
          <w:p w14:paraId="4DDE6CD3" w14:textId="77777777" w:rsidR="00877600" w:rsidRDefault="0029011A">
            <w:pPr>
              <w:jc w:val="left"/>
              <w:rPr>
                <w:color w:val="000000"/>
                <w:lang w:val="en-US"/>
              </w:rPr>
            </w:pPr>
            <w:r>
              <w:rPr>
                <w:color w:val="000000"/>
                <w:lang w:val="en-US"/>
              </w:rPr>
              <w:t>[18]</w:t>
            </w:r>
          </w:p>
        </w:tc>
        <w:tc>
          <w:tcPr>
            <w:tcW w:w="1456" w:type="dxa"/>
            <w:tcMar>
              <w:top w:w="0" w:type="dxa"/>
              <w:left w:w="70" w:type="dxa"/>
              <w:bottom w:w="0" w:type="dxa"/>
              <w:right w:w="70" w:type="dxa"/>
            </w:tcMar>
          </w:tcPr>
          <w:p w14:paraId="4DDE6CD4" w14:textId="77777777" w:rsidR="00877600" w:rsidRDefault="00386BED">
            <w:pPr>
              <w:jc w:val="left"/>
              <w:rPr>
                <w:rStyle w:val="Hyperlink"/>
                <w:color w:val="0000FF"/>
              </w:rPr>
            </w:pPr>
            <w:hyperlink r:id="rId29" w:history="1">
              <w:r>
                <w:rPr>
                  <w:rStyle w:val="Hyperlink"/>
                  <w:color w:val="0000FF"/>
                </w:rPr>
                <w:t>R1-2301328</w:t>
              </w:r>
            </w:hyperlink>
          </w:p>
        </w:tc>
        <w:tc>
          <w:tcPr>
            <w:tcW w:w="4920" w:type="dxa"/>
            <w:tcMar>
              <w:top w:w="0" w:type="dxa"/>
              <w:left w:w="70" w:type="dxa"/>
              <w:bottom w:w="0" w:type="dxa"/>
              <w:right w:w="70" w:type="dxa"/>
            </w:tcMar>
          </w:tcPr>
          <w:p w14:paraId="4DDE6CD5" w14:textId="77777777" w:rsidR="00877600" w:rsidRDefault="0029011A">
            <w:pPr>
              <w:jc w:val="left"/>
            </w:pPr>
            <w:r>
              <w:t>On Small Data Transmission for Redcap UEs</w:t>
            </w:r>
          </w:p>
        </w:tc>
        <w:tc>
          <w:tcPr>
            <w:tcW w:w="2551" w:type="dxa"/>
            <w:tcMar>
              <w:top w:w="0" w:type="dxa"/>
              <w:left w:w="70" w:type="dxa"/>
              <w:bottom w:w="0" w:type="dxa"/>
              <w:right w:w="70" w:type="dxa"/>
            </w:tcMar>
          </w:tcPr>
          <w:p w14:paraId="4DDE6CD6" w14:textId="77777777" w:rsidR="00877600" w:rsidRDefault="0029011A">
            <w:pPr>
              <w:jc w:val="left"/>
            </w:pPr>
            <w:r>
              <w:t>Apple</w:t>
            </w:r>
          </w:p>
        </w:tc>
      </w:tr>
      <w:tr w:rsidR="00877600" w14:paraId="4DDE6CDC" w14:textId="77777777">
        <w:trPr>
          <w:trHeight w:val="450"/>
        </w:trPr>
        <w:tc>
          <w:tcPr>
            <w:tcW w:w="703" w:type="dxa"/>
            <w:shd w:val="clear" w:color="auto" w:fill="FFFFFF"/>
            <w:tcMar>
              <w:top w:w="0" w:type="dxa"/>
              <w:left w:w="70" w:type="dxa"/>
              <w:bottom w:w="0" w:type="dxa"/>
              <w:right w:w="70" w:type="dxa"/>
            </w:tcMar>
          </w:tcPr>
          <w:p w14:paraId="4DDE6CD8" w14:textId="77777777" w:rsidR="00877600" w:rsidRDefault="0029011A">
            <w:pPr>
              <w:jc w:val="left"/>
              <w:rPr>
                <w:color w:val="000000"/>
                <w:lang w:val="en-US"/>
              </w:rPr>
            </w:pPr>
            <w:r>
              <w:rPr>
                <w:color w:val="000000"/>
                <w:lang w:val="en-US"/>
              </w:rPr>
              <w:t>[19]</w:t>
            </w:r>
          </w:p>
        </w:tc>
        <w:tc>
          <w:tcPr>
            <w:tcW w:w="1456" w:type="dxa"/>
            <w:tcMar>
              <w:top w:w="0" w:type="dxa"/>
              <w:left w:w="70" w:type="dxa"/>
              <w:bottom w:w="0" w:type="dxa"/>
              <w:right w:w="70" w:type="dxa"/>
            </w:tcMar>
          </w:tcPr>
          <w:p w14:paraId="4DDE6CD9" w14:textId="77777777" w:rsidR="00877600" w:rsidRDefault="00386BED">
            <w:pPr>
              <w:jc w:val="left"/>
              <w:rPr>
                <w:rStyle w:val="Hyperlink"/>
                <w:color w:val="0000FF"/>
              </w:rPr>
            </w:pPr>
            <w:hyperlink r:id="rId30" w:history="1">
              <w:r>
                <w:rPr>
                  <w:rStyle w:val="Hyperlink"/>
                  <w:color w:val="0000FF"/>
                </w:rPr>
                <w:t>R1-2301387</w:t>
              </w:r>
            </w:hyperlink>
            <w:r>
              <w:rPr>
                <w:rStyle w:val="Hyperlink"/>
                <w:color w:val="0000FF"/>
              </w:rPr>
              <w:br/>
            </w:r>
            <w:r>
              <w:t>(Section 4)</w:t>
            </w:r>
          </w:p>
        </w:tc>
        <w:tc>
          <w:tcPr>
            <w:tcW w:w="4920" w:type="dxa"/>
            <w:tcMar>
              <w:top w:w="0" w:type="dxa"/>
              <w:left w:w="70" w:type="dxa"/>
              <w:bottom w:w="0" w:type="dxa"/>
              <w:right w:w="70" w:type="dxa"/>
            </w:tcMar>
          </w:tcPr>
          <w:p w14:paraId="4DDE6CDA" w14:textId="77777777" w:rsidR="00877600" w:rsidRDefault="0029011A">
            <w:pPr>
              <w:jc w:val="left"/>
            </w:pPr>
            <w:r>
              <w:t>Remaining Issues on UE Complexity Reduction</w:t>
            </w:r>
          </w:p>
        </w:tc>
        <w:tc>
          <w:tcPr>
            <w:tcW w:w="2551" w:type="dxa"/>
            <w:tcMar>
              <w:top w:w="0" w:type="dxa"/>
              <w:left w:w="70" w:type="dxa"/>
              <w:bottom w:w="0" w:type="dxa"/>
              <w:right w:w="70" w:type="dxa"/>
            </w:tcMar>
          </w:tcPr>
          <w:p w14:paraId="4DDE6CDB" w14:textId="77777777" w:rsidR="00877600" w:rsidRDefault="0029011A">
            <w:pPr>
              <w:jc w:val="left"/>
            </w:pPr>
            <w:r>
              <w:t>Qualcomm Incorporated</w:t>
            </w:r>
          </w:p>
        </w:tc>
      </w:tr>
      <w:tr w:rsidR="00877600" w14:paraId="4DDE6CE1" w14:textId="77777777">
        <w:trPr>
          <w:trHeight w:val="450"/>
        </w:trPr>
        <w:tc>
          <w:tcPr>
            <w:tcW w:w="703" w:type="dxa"/>
            <w:shd w:val="clear" w:color="auto" w:fill="FFFFFF"/>
            <w:tcMar>
              <w:top w:w="0" w:type="dxa"/>
              <w:left w:w="70" w:type="dxa"/>
              <w:bottom w:w="0" w:type="dxa"/>
              <w:right w:w="70" w:type="dxa"/>
            </w:tcMar>
          </w:tcPr>
          <w:p w14:paraId="4DDE6CDD" w14:textId="77777777" w:rsidR="00877600" w:rsidRDefault="0029011A">
            <w:pPr>
              <w:jc w:val="left"/>
              <w:rPr>
                <w:color w:val="000000"/>
                <w:lang w:val="en-US"/>
              </w:rPr>
            </w:pPr>
            <w:r>
              <w:rPr>
                <w:color w:val="000000"/>
                <w:lang w:val="en-US"/>
              </w:rPr>
              <w:t>[21]</w:t>
            </w:r>
          </w:p>
        </w:tc>
        <w:tc>
          <w:tcPr>
            <w:tcW w:w="1456" w:type="dxa"/>
            <w:tcMar>
              <w:top w:w="0" w:type="dxa"/>
              <w:left w:w="70" w:type="dxa"/>
              <w:bottom w:w="0" w:type="dxa"/>
              <w:right w:w="70" w:type="dxa"/>
            </w:tcMar>
          </w:tcPr>
          <w:p w14:paraId="4DDE6CDE" w14:textId="77777777" w:rsidR="00877600" w:rsidRDefault="00386BED">
            <w:pPr>
              <w:jc w:val="left"/>
              <w:rPr>
                <w:rStyle w:val="Hyperlink"/>
                <w:color w:val="0000FF"/>
              </w:rPr>
            </w:pPr>
            <w:hyperlink r:id="rId31" w:history="1">
              <w:r>
                <w:rPr>
                  <w:rStyle w:val="Hyperlink"/>
                  <w:color w:val="0000FF"/>
                </w:rPr>
                <w:t>R1-2301471</w:t>
              </w:r>
            </w:hyperlink>
            <w:r>
              <w:rPr>
                <w:rStyle w:val="Hyperlink"/>
                <w:color w:val="0000FF"/>
              </w:rPr>
              <w:br/>
            </w:r>
            <w:r>
              <w:t>(Section 2.2)</w:t>
            </w:r>
          </w:p>
        </w:tc>
        <w:tc>
          <w:tcPr>
            <w:tcW w:w="4920" w:type="dxa"/>
            <w:tcMar>
              <w:top w:w="0" w:type="dxa"/>
              <w:left w:w="70" w:type="dxa"/>
              <w:bottom w:w="0" w:type="dxa"/>
              <w:right w:w="70" w:type="dxa"/>
            </w:tcMar>
          </w:tcPr>
          <w:p w14:paraId="4DDE6CDF" w14:textId="77777777" w:rsidR="00877600" w:rsidRDefault="0029011A">
            <w:pPr>
              <w:jc w:val="left"/>
            </w:pPr>
            <w:r>
              <w:t>Discussion on corrections and SDT operations for RedCap UE</w:t>
            </w:r>
          </w:p>
        </w:tc>
        <w:tc>
          <w:tcPr>
            <w:tcW w:w="2551" w:type="dxa"/>
            <w:tcMar>
              <w:top w:w="0" w:type="dxa"/>
              <w:left w:w="70" w:type="dxa"/>
              <w:bottom w:w="0" w:type="dxa"/>
              <w:right w:w="70" w:type="dxa"/>
            </w:tcMar>
          </w:tcPr>
          <w:p w14:paraId="4DDE6CE0" w14:textId="77777777" w:rsidR="00877600" w:rsidRDefault="0029011A">
            <w:pPr>
              <w:jc w:val="left"/>
            </w:pPr>
            <w:r>
              <w:t>NTT DOCOMO, INC.</w:t>
            </w:r>
          </w:p>
        </w:tc>
      </w:tr>
      <w:tr w:rsidR="00877600" w14:paraId="4DDE6CE6" w14:textId="77777777">
        <w:trPr>
          <w:trHeight w:val="450"/>
        </w:trPr>
        <w:tc>
          <w:tcPr>
            <w:tcW w:w="703" w:type="dxa"/>
            <w:shd w:val="clear" w:color="auto" w:fill="FFFFFF"/>
            <w:tcMar>
              <w:top w:w="0" w:type="dxa"/>
              <w:left w:w="70" w:type="dxa"/>
              <w:bottom w:w="0" w:type="dxa"/>
              <w:right w:w="70" w:type="dxa"/>
            </w:tcMar>
          </w:tcPr>
          <w:p w14:paraId="4DDE6CE2" w14:textId="77777777" w:rsidR="00877600" w:rsidRDefault="0029011A">
            <w:pPr>
              <w:jc w:val="left"/>
              <w:rPr>
                <w:color w:val="000000"/>
                <w:lang w:val="en-US"/>
              </w:rPr>
            </w:pPr>
            <w:r>
              <w:rPr>
                <w:color w:val="000000"/>
                <w:lang w:val="en-US"/>
              </w:rPr>
              <w:t>[23]</w:t>
            </w:r>
          </w:p>
        </w:tc>
        <w:tc>
          <w:tcPr>
            <w:tcW w:w="1456" w:type="dxa"/>
            <w:tcMar>
              <w:top w:w="0" w:type="dxa"/>
              <w:left w:w="70" w:type="dxa"/>
              <w:bottom w:w="0" w:type="dxa"/>
              <w:right w:w="70" w:type="dxa"/>
            </w:tcMar>
          </w:tcPr>
          <w:p w14:paraId="4DDE6CE3" w14:textId="77777777" w:rsidR="00877600" w:rsidRDefault="00386BED">
            <w:pPr>
              <w:jc w:val="left"/>
              <w:rPr>
                <w:rStyle w:val="Hyperlink"/>
                <w:color w:val="0000FF"/>
              </w:rPr>
            </w:pPr>
            <w:hyperlink r:id="rId32" w:history="1">
              <w:r>
                <w:rPr>
                  <w:rStyle w:val="Hyperlink"/>
                  <w:color w:val="0000FF"/>
                </w:rPr>
                <w:t>R1-2301723</w:t>
              </w:r>
            </w:hyperlink>
          </w:p>
        </w:tc>
        <w:tc>
          <w:tcPr>
            <w:tcW w:w="4920" w:type="dxa"/>
            <w:tcMar>
              <w:top w:w="0" w:type="dxa"/>
              <w:left w:w="70" w:type="dxa"/>
              <w:bottom w:w="0" w:type="dxa"/>
              <w:right w:w="70" w:type="dxa"/>
            </w:tcMar>
          </w:tcPr>
          <w:p w14:paraId="4DDE6CE4" w14:textId="77777777" w:rsidR="00877600" w:rsidRDefault="0029011A">
            <w:pPr>
              <w:jc w:val="left"/>
            </w:pPr>
            <w:r>
              <w:t>Remaining issues during SDT procedure for RedCap UEs</w:t>
            </w:r>
          </w:p>
        </w:tc>
        <w:tc>
          <w:tcPr>
            <w:tcW w:w="2551" w:type="dxa"/>
            <w:tcMar>
              <w:top w:w="0" w:type="dxa"/>
              <w:left w:w="70" w:type="dxa"/>
              <w:bottom w:w="0" w:type="dxa"/>
              <w:right w:w="70" w:type="dxa"/>
            </w:tcMar>
          </w:tcPr>
          <w:p w14:paraId="4DDE6CE5" w14:textId="77777777" w:rsidR="00877600" w:rsidRDefault="0029011A">
            <w:pPr>
              <w:jc w:val="left"/>
            </w:pPr>
            <w:r>
              <w:t>Huawei, HiSilicon</w:t>
            </w:r>
          </w:p>
        </w:tc>
      </w:tr>
      <w:tr w:rsidR="00877600" w14:paraId="4DDE6CEB" w14:textId="77777777">
        <w:trPr>
          <w:trHeight w:val="450"/>
        </w:trPr>
        <w:tc>
          <w:tcPr>
            <w:tcW w:w="703" w:type="dxa"/>
            <w:shd w:val="clear" w:color="auto" w:fill="FFFFFF"/>
            <w:tcMar>
              <w:top w:w="0" w:type="dxa"/>
              <w:left w:w="70" w:type="dxa"/>
              <w:bottom w:w="0" w:type="dxa"/>
              <w:right w:w="70" w:type="dxa"/>
            </w:tcMar>
          </w:tcPr>
          <w:p w14:paraId="4DDE6CE7" w14:textId="77777777" w:rsidR="00877600" w:rsidRDefault="0029011A">
            <w:pPr>
              <w:jc w:val="left"/>
              <w:rPr>
                <w:color w:val="000000"/>
                <w:lang w:val="en-US"/>
              </w:rPr>
            </w:pPr>
            <w:r>
              <w:rPr>
                <w:color w:val="000000"/>
                <w:lang w:val="en-US"/>
              </w:rPr>
              <w:t>[24]</w:t>
            </w:r>
          </w:p>
        </w:tc>
        <w:tc>
          <w:tcPr>
            <w:tcW w:w="1456" w:type="dxa"/>
            <w:tcMar>
              <w:top w:w="0" w:type="dxa"/>
              <w:left w:w="70" w:type="dxa"/>
              <w:bottom w:w="0" w:type="dxa"/>
              <w:right w:w="70" w:type="dxa"/>
            </w:tcMar>
          </w:tcPr>
          <w:p w14:paraId="4DDE6CE8" w14:textId="77777777" w:rsidR="00877600" w:rsidRDefault="00386BED">
            <w:pPr>
              <w:jc w:val="left"/>
              <w:rPr>
                <w:rStyle w:val="Hyperlink"/>
                <w:color w:val="0000FF"/>
              </w:rPr>
            </w:pPr>
            <w:hyperlink r:id="rId33" w:history="1">
              <w:r>
                <w:rPr>
                  <w:rStyle w:val="Hyperlink"/>
                  <w:color w:val="0000FF"/>
                </w:rPr>
                <w:t>R1-2301781</w:t>
              </w:r>
            </w:hyperlink>
            <w:r>
              <w:rPr>
                <w:rStyle w:val="Hyperlink"/>
                <w:color w:val="0000FF"/>
              </w:rPr>
              <w:br/>
            </w:r>
            <w:r>
              <w:t>(Section 2)</w:t>
            </w:r>
          </w:p>
        </w:tc>
        <w:tc>
          <w:tcPr>
            <w:tcW w:w="4920" w:type="dxa"/>
            <w:tcMar>
              <w:top w:w="0" w:type="dxa"/>
              <w:left w:w="70" w:type="dxa"/>
              <w:bottom w:w="0" w:type="dxa"/>
              <w:right w:w="70" w:type="dxa"/>
            </w:tcMar>
          </w:tcPr>
          <w:p w14:paraId="4DDE6CE9" w14:textId="77777777" w:rsidR="00877600" w:rsidRDefault="00386BED">
            <w:pPr>
              <w:jc w:val="left"/>
            </w:pPr>
            <w:r>
              <w:t xml:space="preserve">On RedCap remaining issues (revision of </w:t>
            </w:r>
            <w:hyperlink r:id="rId34" w:history="1">
              <w:r>
                <w:rPr>
                  <w:rStyle w:val="Hyperlink"/>
                  <w:color w:val="0000FF"/>
                </w:rPr>
                <w:t>R1-2301606</w:t>
              </w:r>
            </w:hyperlink>
            <w:r>
              <w:t>)</w:t>
            </w:r>
          </w:p>
        </w:tc>
        <w:tc>
          <w:tcPr>
            <w:tcW w:w="2551" w:type="dxa"/>
            <w:tcMar>
              <w:top w:w="0" w:type="dxa"/>
              <w:left w:w="70" w:type="dxa"/>
              <w:bottom w:w="0" w:type="dxa"/>
              <w:right w:w="70" w:type="dxa"/>
            </w:tcMar>
          </w:tcPr>
          <w:p w14:paraId="4DDE6CEA" w14:textId="77777777" w:rsidR="00877600" w:rsidRDefault="0029011A">
            <w:pPr>
              <w:jc w:val="left"/>
            </w:pPr>
            <w:r>
              <w:t>MediaTek Inc.</w:t>
            </w:r>
          </w:p>
        </w:tc>
      </w:tr>
    </w:tbl>
    <w:p w14:paraId="4DDE6CEC" w14:textId="77777777" w:rsidR="00877600" w:rsidRDefault="0029011A">
      <w:r>
        <w:rPr>
          <w:lang w:val="en-US"/>
        </w:rPr>
        <w:br/>
      </w:r>
      <w:r>
        <w:t>Many contributions express views on the following three cases which were identified in the previous RAN1 meeting:</w:t>
      </w:r>
    </w:p>
    <w:p w14:paraId="4DDE6CED" w14:textId="77777777" w:rsidR="00877600" w:rsidRDefault="0029011A">
      <w:pPr>
        <w:pStyle w:val="ListParagraph"/>
        <w:numPr>
          <w:ilvl w:val="0"/>
          <w:numId w:val="15"/>
        </w:numPr>
        <w:rPr>
          <w:b/>
          <w:bCs/>
          <w:color w:val="C00000"/>
          <w:sz w:val="20"/>
          <w:szCs w:val="22"/>
          <w:lang w:val="en-US"/>
        </w:rPr>
      </w:pPr>
      <w:r>
        <w:rPr>
          <w:b/>
          <w:bCs/>
          <w:color w:val="C00000"/>
          <w:sz w:val="20"/>
          <w:szCs w:val="22"/>
          <w:lang w:val="en-US"/>
        </w:rPr>
        <w:t xml:space="preserve">Case A: Subsequent </w:t>
      </w:r>
      <w:r>
        <w:rPr>
          <w:b/>
          <w:bCs/>
          <w:color w:val="C00000"/>
          <w:sz w:val="20"/>
          <w:szCs w:val="22"/>
          <w:u w:val="single"/>
          <w:lang w:val="en-US"/>
        </w:rPr>
        <w:t>RA-SDT</w:t>
      </w:r>
      <w:r>
        <w:rPr>
          <w:b/>
          <w:bCs/>
          <w:color w:val="C00000"/>
          <w:sz w:val="20"/>
          <w:szCs w:val="22"/>
          <w:lang w:val="en-US"/>
        </w:rPr>
        <w:t xml:space="preserve"> transmission in a RedCap-specific separate initial BWP </w:t>
      </w:r>
      <w:r>
        <w:rPr>
          <w:b/>
          <w:bCs/>
          <w:color w:val="C00000"/>
          <w:sz w:val="20"/>
          <w:szCs w:val="22"/>
          <w:u w:val="single"/>
          <w:lang w:val="en-US"/>
        </w:rPr>
        <w:t>without CD-SSB</w:t>
      </w:r>
    </w:p>
    <w:p w14:paraId="4DDE6CEE" w14:textId="77777777" w:rsidR="00877600" w:rsidRDefault="0029011A">
      <w:pPr>
        <w:pStyle w:val="ListParagraph"/>
        <w:numPr>
          <w:ilvl w:val="1"/>
          <w:numId w:val="15"/>
        </w:numPr>
        <w:rPr>
          <w:sz w:val="20"/>
          <w:szCs w:val="22"/>
          <w:lang w:val="en-US"/>
        </w:rPr>
      </w:pPr>
      <w:r>
        <w:rPr>
          <w:sz w:val="20"/>
          <w:szCs w:val="22"/>
          <w:lang w:val="en-US"/>
        </w:rPr>
        <w:t>Several contributions [8, 11, 13, 16, 17, 21] express that this case may be supported at least for RedCap UEs that support an optional capability (e.g., FG 28-1a).</w:t>
      </w:r>
    </w:p>
    <w:p w14:paraId="4DDE6CEF" w14:textId="77777777" w:rsidR="00877600" w:rsidRDefault="0029011A">
      <w:pPr>
        <w:pStyle w:val="ListParagraph"/>
        <w:numPr>
          <w:ilvl w:val="1"/>
          <w:numId w:val="15"/>
        </w:numPr>
        <w:rPr>
          <w:sz w:val="20"/>
          <w:szCs w:val="22"/>
          <w:lang w:val="en-US"/>
        </w:rPr>
      </w:pPr>
      <w:r>
        <w:rPr>
          <w:sz w:val="20"/>
          <w:szCs w:val="22"/>
          <w:lang w:val="en-US"/>
        </w:rPr>
        <w:t xml:space="preserve">Several contributions [8, 13, 17, 19, 24] express that this case should not be supported at </w:t>
      </w:r>
      <w:r>
        <w:rPr>
          <w:sz w:val="20"/>
          <w:szCs w:val="22"/>
          <w:lang w:val="en-US"/>
        </w:rPr>
        <w:t>all or at least not by RedCap UEs that do not support an optional capability (e.g., FG 28-1a).</w:t>
      </w:r>
    </w:p>
    <w:p w14:paraId="4DDE6CF0" w14:textId="77777777" w:rsidR="00877600" w:rsidRDefault="0029011A">
      <w:pPr>
        <w:pStyle w:val="ListParagraph"/>
        <w:numPr>
          <w:ilvl w:val="0"/>
          <w:numId w:val="15"/>
        </w:numPr>
        <w:rPr>
          <w:b/>
          <w:bCs/>
          <w:color w:val="0070C0"/>
          <w:sz w:val="20"/>
          <w:szCs w:val="22"/>
          <w:lang w:val="en-US"/>
        </w:rPr>
      </w:pPr>
      <w:r>
        <w:rPr>
          <w:b/>
          <w:bCs/>
          <w:color w:val="0070C0"/>
          <w:sz w:val="20"/>
          <w:szCs w:val="22"/>
          <w:lang w:val="en-US"/>
        </w:rPr>
        <w:t xml:space="preserve">Case B: </w:t>
      </w:r>
      <w:r>
        <w:rPr>
          <w:b/>
          <w:bCs/>
          <w:color w:val="0070C0"/>
          <w:sz w:val="20"/>
          <w:szCs w:val="22"/>
          <w:u w:val="single"/>
          <w:lang w:val="en-US"/>
        </w:rPr>
        <w:t>CG-SDT</w:t>
      </w:r>
      <w:r>
        <w:rPr>
          <w:b/>
          <w:bCs/>
          <w:color w:val="0070C0"/>
          <w:sz w:val="20"/>
          <w:szCs w:val="22"/>
          <w:lang w:val="en-US"/>
        </w:rPr>
        <w:t xml:space="preserve"> in a RedCap-specific separate initial BWP </w:t>
      </w:r>
      <w:r>
        <w:rPr>
          <w:b/>
          <w:bCs/>
          <w:color w:val="0070C0"/>
          <w:sz w:val="20"/>
          <w:szCs w:val="22"/>
          <w:u w:val="single"/>
          <w:lang w:val="en-US"/>
        </w:rPr>
        <w:t>without any SSB</w:t>
      </w:r>
    </w:p>
    <w:p w14:paraId="4DDE6CF1" w14:textId="77777777" w:rsidR="00877600" w:rsidRDefault="0029011A">
      <w:pPr>
        <w:pStyle w:val="ListParagraph"/>
        <w:numPr>
          <w:ilvl w:val="1"/>
          <w:numId w:val="15"/>
        </w:numPr>
        <w:rPr>
          <w:sz w:val="20"/>
          <w:szCs w:val="22"/>
          <w:lang w:val="en-US"/>
        </w:rPr>
      </w:pPr>
      <w:r>
        <w:rPr>
          <w:sz w:val="20"/>
          <w:szCs w:val="22"/>
          <w:lang w:val="en-US"/>
        </w:rPr>
        <w:t>Several contributions [8, 11, 13, 15, 16, 17, 18, 21] express that this case may be supp</w:t>
      </w:r>
      <w:r>
        <w:rPr>
          <w:sz w:val="20"/>
          <w:szCs w:val="22"/>
          <w:lang w:val="en-US"/>
        </w:rPr>
        <w:t>orted at least for RedCap UEs that support an optional capability (e.g., FG 28-1a).</w:t>
      </w:r>
    </w:p>
    <w:p w14:paraId="4DDE6CF2" w14:textId="77777777" w:rsidR="00877600" w:rsidRDefault="0029011A">
      <w:pPr>
        <w:pStyle w:val="ListParagraph"/>
        <w:numPr>
          <w:ilvl w:val="1"/>
          <w:numId w:val="15"/>
        </w:numPr>
        <w:rPr>
          <w:sz w:val="20"/>
          <w:szCs w:val="22"/>
          <w:lang w:val="en-US"/>
        </w:rPr>
      </w:pPr>
      <w:r>
        <w:rPr>
          <w:sz w:val="20"/>
          <w:szCs w:val="22"/>
          <w:lang w:val="en-US"/>
        </w:rPr>
        <w:lastRenderedPageBreak/>
        <w:t>Several contributions [8, 13, 15, 18, 19, 24] express that this case should not be supported at all or at least not by RedCap UEs that do not support an optional capability</w:t>
      </w:r>
      <w:r>
        <w:rPr>
          <w:sz w:val="20"/>
          <w:szCs w:val="22"/>
          <w:lang w:val="en-US"/>
        </w:rPr>
        <w:t xml:space="preserve"> (e.g., FG 28-1a).</w:t>
      </w:r>
    </w:p>
    <w:p w14:paraId="4DDE6CF3" w14:textId="77777777" w:rsidR="00877600" w:rsidRDefault="0029011A">
      <w:pPr>
        <w:pStyle w:val="ListParagraph"/>
        <w:numPr>
          <w:ilvl w:val="0"/>
          <w:numId w:val="15"/>
        </w:numPr>
        <w:rPr>
          <w:b/>
          <w:bCs/>
          <w:color w:val="0070C0"/>
          <w:sz w:val="20"/>
          <w:szCs w:val="22"/>
          <w:lang w:val="en-US"/>
        </w:rPr>
      </w:pPr>
      <w:r>
        <w:rPr>
          <w:b/>
          <w:bCs/>
          <w:color w:val="0070C0"/>
          <w:sz w:val="20"/>
          <w:szCs w:val="22"/>
          <w:lang w:val="en-US"/>
        </w:rPr>
        <w:t xml:space="preserve">Case C: </w:t>
      </w:r>
      <w:r>
        <w:rPr>
          <w:b/>
          <w:bCs/>
          <w:color w:val="0070C0"/>
          <w:sz w:val="20"/>
          <w:szCs w:val="22"/>
          <w:u w:val="single"/>
          <w:lang w:val="en-US"/>
        </w:rPr>
        <w:t>CG-SDT</w:t>
      </w:r>
      <w:r>
        <w:rPr>
          <w:b/>
          <w:bCs/>
          <w:color w:val="0070C0"/>
          <w:sz w:val="20"/>
          <w:szCs w:val="22"/>
          <w:lang w:val="en-US"/>
        </w:rPr>
        <w:t xml:space="preserve"> in a RedCap-specific separate initial BWP </w:t>
      </w:r>
      <w:r>
        <w:rPr>
          <w:b/>
          <w:bCs/>
          <w:color w:val="0070C0"/>
          <w:sz w:val="20"/>
          <w:szCs w:val="22"/>
          <w:u w:val="single"/>
          <w:lang w:val="en-US"/>
        </w:rPr>
        <w:t>without CD-SSB but with NCD-SSB</w:t>
      </w:r>
    </w:p>
    <w:p w14:paraId="4DDE6CF4" w14:textId="77777777" w:rsidR="00877600" w:rsidRDefault="0029011A">
      <w:pPr>
        <w:pStyle w:val="ListParagraph"/>
        <w:numPr>
          <w:ilvl w:val="1"/>
          <w:numId w:val="15"/>
        </w:numPr>
        <w:rPr>
          <w:sz w:val="20"/>
          <w:szCs w:val="22"/>
          <w:lang w:val="en-US"/>
        </w:rPr>
      </w:pPr>
      <w:r>
        <w:rPr>
          <w:sz w:val="20"/>
          <w:szCs w:val="22"/>
          <w:lang w:val="en-US"/>
        </w:rPr>
        <w:t>Several contributions [8, 10, 11, 18, 19, 24] express that this case may be supported.</w:t>
      </w:r>
    </w:p>
    <w:p w14:paraId="4DDE6CF5" w14:textId="77777777" w:rsidR="00877600" w:rsidRDefault="0029011A">
      <w:pPr>
        <w:pStyle w:val="ListParagraph"/>
        <w:numPr>
          <w:ilvl w:val="1"/>
          <w:numId w:val="15"/>
        </w:numPr>
        <w:rPr>
          <w:sz w:val="20"/>
          <w:szCs w:val="22"/>
          <w:lang w:val="en-US"/>
        </w:rPr>
      </w:pPr>
      <w:r>
        <w:rPr>
          <w:sz w:val="20"/>
          <w:szCs w:val="22"/>
          <w:lang w:val="en-US"/>
        </w:rPr>
        <w:t xml:space="preserve">Several contributions [13, 15, 16, 17, 21] express that this </w:t>
      </w:r>
      <w:r>
        <w:rPr>
          <w:sz w:val="20"/>
          <w:szCs w:val="22"/>
          <w:lang w:val="en-US"/>
        </w:rPr>
        <w:t>case should not be supported.</w:t>
      </w:r>
    </w:p>
    <w:p w14:paraId="4DDE6CF6" w14:textId="77777777" w:rsidR="00877600" w:rsidRDefault="0029011A">
      <w:pPr>
        <w:pStyle w:val="ListParagraph"/>
        <w:numPr>
          <w:ilvl w:val="1"/>
          <w:numId w:val="15"/>
        </w:numPr>
        <w:rPr>
          <w:sz w:val="20"/>
          <w:szCs w:val="22"/>
          <w:lang w:val="en-US"/>
        </w:rPr>
      </w:pPr>
      <w:r>
        <w:rPr>
          <w:sz w:val="20"/>
          <w:szCs w:val="22"/>
          <w:lang w:val="en-US"/>
        </w:rPr>
        <w:t>One contribution [23] expresses that it should be left up to RAN2/RAN4 whether to support this case.</w:t>
      </w:r>
    </w:p>
    <w:p w14:paraId="4DDE6CF7" w14:textId="77777777" w:rsidR="00877600" w:rsidRDefault="0029011A">
      <w:pPr>
        <w:rPr>
          <w:szCs w:val="22"/>
          <w:lang w:val="en-US"/>
        </w:rPr>
      </w:pPr>
      <w:r>
        <w:rPr>
          <w:szCs w:val="22"/>
          <w:lang w:val="en-US"/>
        </w:rPr>
        <w:t>For RA-SDT-related Case A, the following subcases (analogous to CG-SDT-related Cases B and C) can be considered:</w:t>
      </w:r>
    </w:p>
    <w:p w14:paraId="4DDE6CF8" w14:textId="77777777" w:rsidR="00877600" w:rsidRDefault="0029011A">
      <w:pPr>
        <w:pStyle w:val="ListParagraph"/>
        <w:numPr>
          <w:ilvl w:val="0"/>
          <w:numId w:val="15"/>
        </w:numPr>
        <w:rPr>
          <w:b/>
          <w:bCs/>
          <w:color w:val="C00000"/>
          <w:sz w:val="20"/>
          <w:szCs w:val="22"/>
          <w:lang w:val="en-US"/>
        </w:rPr>
      </w:pPr>
      <w:r>
        <w:rPr>
          <w:b/>
          <w:bCs/>
          <w:color w:val="C00000"/>
          <w:sz w:val="20"/>
          <w:szCs w:val="22"/>
          <w:lang w:val="en-US"/>
        </w:rPr>
        <w:t>Case A1: Sub</w:t>
      </w:r>
      <w:r>
        <w:rPr>
          <w:b/>
          <w:bCs/>
          <w:color w:val="C00000"/>
          <w:sz w:val="20"/>
          <w:szCs w:val="22"/>
          <w:lang w:val="en-US"/>
        </w:rPr>
        <w:t xml:space="preserve">sequent </w:t>
      </w:r>
      <w:r>
        <w:rPr>
          <w:b/>
          <w:bCs/>
          <w:color w:val="C00000"/>
          <w:sz w:val="20"/>
          <w:szCs w:val="22"/>
          <w:u w:val="single"/>
          <w:lang w:val="en-US"/>
        </w:rPr>
        <w:t>RA-SDT</w:t>
      </w:r>
      <w:r>
        <w:rPr>
          <w:b/>
          <w:bCs/>
          <w:color w:val="C00000"/>
          <w:sz w:val="20"/>
          <w:szCs w:val="22"/>
          <w:lang w:val="en-US"/>
        </w:rPr>
        <w:t xml:space="preserve"> transmission in a RedCap-specific separate initial BWP </w:t>
      </w:r>
      <w:r>
        <w:rPr>
          <w:b/>
          <w:bCs/>
          <w:color w:val="C00000"/>
          <w:sz w:val="20"/>
          <w:szCs w:val="22"/>
          <w:u w:val="single"/>
          <w:lang w:val="en-US"/>
        </w:rPr>
        <w:t>without any SSB</w:t>
      </w:r>
    </w:p>
    <w:p w14:paraId="4DDE6CF9" w14:textId="77777777" w:rsidR="00877600" w:rsidRDefault="0029011A">
      <w:pPr>
        <w:pStyle w:val="ListParagraph"/>
        <w:numPr>
          <w:ilvl w:val="0"/>
          <w:numId w:val="15"/>
        </w:numPr>
        <w:rPr>
          <w:b/>
          <w:bCs/>
          <w:color w:val="C00000"/>
          <w:sz w:val="20"/>
          <w:szCs w:val="22"/>
          <w:lang w:val="en-US"/>
        </w:rPr>
      </w:pPr>
      <w:r>
        <w:rPr>
          <w:b/>
          <w:bCs/>
          <w:color w:val="C00000"/>
          <w:sz w:val="20"/>
          <w:szCs w:val="22"/>
          <w:lang w:val="en-US"/>
        </w:rPr>
        <w:t xml:space="preserve">Case A2: Subsequent </w:t>
      </w:r>
      <w:r>
        <w:rPr>
          <w:b/>
          <w:bCs/>
          <w:color w:val="C00000"/>
          <w:sz w:val="20"/>
          <w:szCs w:val="22"/>
          <w:u w:val="single"/>
          <w:lang w:val="en-US"/>
        </w:rPr>
        <w:t>RA-SDT</w:t>
      </w:r>
      <w:r>
        <w:rPr>
          <w:b/>
          <w:bCs/>
          <w:color w:val="C00000"/>
          <w:sz w:val="20"/>
          <w:szCs w:val="22"/>
          <w:lang w:val="en-US"/>
        </w:rPr>
        <w:t xml:space="preserve"> transmission in a RedCap-specific separate initial BWP </w:t>
      </w:r>
      <w:r>
        <w:rPr>
          <w:b/>
          <w:bCs/>
          <w:color w:val="C00000"/>
          <w:sz w:val="20"/>
          <w:szCs w:val="22"/>
          <w:u w:val="single"/>
          <w:lang w:val="en-US"/>
        </w:rPr>
        <w:t>without CD-SSB but with NCD-SSB</w:t>
      </w:r>
    </w:p>
    <w:p w14:paraId="4DDE6CFA" w14:textId="77777777" w:rsidR="00877600" w:rsidRDefault="0029011A">
      <w:pPr>
        <w:rPr>
          <w:szCs w:val="22"/>
          <w:lang w:val="en-US"/>
        </w:rPr>
      </w:pPr>
      <w:r>
        <w:rPr>
          <w:szCs w:val="22"/>
          <w:lang w:val="en-US"/>
        </w:rPr>
        <w:t xml:space="preserve">Several contributions discuss how to handle, e.g., </w:t>
      </w:r>
      <w:r>
        <w:rPr>
          <w:szCs w:val="22"/>
          <w:lang w:val="en-US"/>
        </w:rPr>
        <w:t>monitoring of paging and SI update notifications during SDT procedure in the above cases. Some contributions suggest that it may be left up to the NW and/or UE implementation. It can be expected that RAN2 will also discuss some of these aspects for these c</w:t>
      </w:r>
      <w:r>
        <w:rPr>
          <w:szCs w:val="22"/>
          <w:lang w:val="en-US"/>
        </w:rPr>
        <w:t>ases during this meeting. Nevertheless, it may be relevant to collect views on support of these cases from RAN1 perspective. Below, there is one question for each case.</w:t>
      </w:r>
    </w:p>
    <w:p w14:paraId="4DDE6CFB" w14:textId="77777777" w:rsidR="00877600" w:rsidRDefault="0029011A">
      <w:pPr>
        <w:rPr>
          <w:b/>
          <w:bCs/>
          <w:lang w:val="en-US"/>
        </w:rPr>
      </w:pPr>
      <w:r>
        <w:rPr>
          <w:b/>
          <w:lang w:val="en-US"/>
        </w:rPr>
        <w:t>FL1 Question 1-1a</w:t>
      </w:r>
      <w:r>
        <w:rPr>
          <w:b/>
          <w:bCs/>
          <w:lang w:val="en-US"/>
        </w:rPr>
        <w:t xml:space="preserve">: Should </w:t>
      </w:r>
      <w:r>
        <w:rPr>
          <w:b/>
          <w:bCs/>
          <w:color w:val="C00000"/>
          <w:lang w:val="en-US"/>
        </w:rPr>
        <w:t>Case A1 (</w:t>
      </w:r>
      <w:r>
        <w:rPr>
          <w:b/>
          <w:bCs/>
          <w:color w:val="C00000"/>
          <w:szCs w:val="22"/>
          <w:lang w:val="en-US"/>
        </w:rPr>
        <w:t xml:space="preserve">subsequent </w:t>
      </w:r>
      <w:r>
        <w:rPr>
          <w:b/>
          <w:bCs/>
          <w:color w:val="C00000"/>
          <w:szCs w:val="22"/>
          <w:u w:val="single"/>
          <w:lang w:val="en-US"/>
        </w:rPr>
        <w:t>RA-SDT</w:t>
      </w:r>
      <w:r>
        <w:rPr>
          <w:b/>
          <w:bCs/>
          <w:color w:val="C00000"/>
          <w:szCs w:val="22"/>
          <w:lang w:val="en-US"/>
        </w:rPr>
        <w:t xml:space="preserve"> transmission in a RedCap-specific separate initial BWP </w:t>
      </w:r>
      <w:r>
        <w:rPr>
          <w:b/>
          <w:bCs/>
          <w:color w:val="C00000"/>
          <w:szCs w:val="22"/>
          <w:u w:val="single"/>
          <w:lang w:val="en-US"/>
        </w:rPr>
        <w:t>without any SSB</w:t>
      </w:r>
      <w:r>
        <w:rPr>
          <w:b/>
          <w:bCs/>
          <w:color w:val="C00000"/>
          <w:szCs w:val="22"/>
          <w:lang w:val="en-US"/>
        </w:rPr>
        <w:t xml:space="preserve">) </w:t>
      </w:r>
      <w:r>
        <w:rPr>
          <w:b/>
          <w:bCs/>
          <w:szCs w:val="22"/>
          <w:lang w:val="en-US"/>
        </w:rPr>
        <w:t>be supported? Please elaborate on the motivation and potential conditions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877600" w14:paraId="4DDE6CFF" w14:textId="77777777">
        <w:tc>
          <w:tcPr>
            <w:tcW w:w="1479" w:type="dxa"/>
            <w:shd w:val="clear" w:color="auto" w:fill="D9D9D9" w:themeFill="background1" w:themeFillShade="D9"/>
          </w:tcPr>
          <w:p w14:paraId="4DDE6CFC" w14:textId="77777777" w:rsidR="00877600" w:rsidRDefault="0029011A">
            <w:pPr>
              <w:jc w:val="left"/>
              <w:rPr>
                <w:b/>
                <w:bCs/>
                <w:lang w:val="en-US"/>
              </w:rPr>
            </w:pPr>
            <w:r>
              <w:rPr>
                <w:b/>
                <w:bCs/>
                <w:lang w:val="en-US"/>
              </w:rPr>
              <w:t>Company</w:t>
            </w:r>
          </w:p>
        </w:tc>
        <w:tc>
          <w:tcPr>
            <w:tcW w:w="1372" w:type="dxa"/>
            <w:shd w:val="clear" w:color="auto" w:fill="D9D9D9" w:themeFill="background1" w:themeFillShade="D9"/>
          </w:tcPr>
          <w:p w14:paraId="4DDE6CFD" w14:textId="77777777" w:rsidR="00877600" w:rsidRDefault="0029011A">
            <w:pPr>
              <w:jc w:val="left"/>
              <w:rPr>
                <w:b/>
                <w:bCs/>
                <w:lang w:val="en-US"/>
              </w:rPr>
            </w:pPr>
            <w:r>
              <w:rPr>
                <w:b/>
                <w:bCs/>
                <w:lang w:val="en-US"/>
              </w:rPr>
              <w:t>Y/N</w:t>
            </w:r>
          </w:p>
        </w:tc>
        <w:tc>
          <w:tcPr>
            <w:tcW w:w="6780" w:type="dxa"/>
            <w:shd w:val="clear" w:color="auto" w:fill="D9D9D9" w:themeFill="background1" w:themeFillShade="D9"/>
          </w:tcPr>
          <w:p w14:paraId="4DDE6CFE" w14:textId="77777777" w:rsidR="00877600" w:rsidRDefault="0029011A">
            <w:pPr>
              <w:jc w:val="left"/>
              <w:rPr>
                <w:b/>
                <w:bCs/>
                <w:lang w:val="en-US"/>
              </w:rPr>
            </w:pPr>
            <w:r>
              <w:rPr>
                <w:b/>
                <w:bCs/>
                <w:lang w:val="en-US"/>
              </w:rPr>
              <w:t>Comments</w:t>
            </w:r>
          </w:p>
        </w:tc>
      </w:tr>
      <w:tr w:rsidR="00877600" w14:paraId="4DDE6D04" w14:textId="77777777">
        <w:tc>
          <w:tcPr>
            <w:tcW w:w="1479" w:type="dxa"/>
          </w:tcPr>
          <w:p w14:paraId="4DDE6D00" w14:textId="77777777" w:rsidR="00877600" w:rsidRDefault="0029011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DDE6D01"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DDE6D02" w14:textId="77777777" w:rsidR="00877600" w:rsidRDefault="0029011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irstly, given RAN2 already agreed that “</w:t>
            </w:r>
            <w:r>
              <w:rPr>
                <w:rFonts w:ascii="Arial" w:hAnsi="Arial" w:cs="Arial"/>
                <w:lang w:val="en-US"/>
              </w:rPr>
              <w:t>RAN2 has basic as</w:t>
            </w:r>
            <w:r>
              <w:rPr>
                <w:rFonts w:ascii="Arial" w:hAnsi="Arial" w:cs="Arial"/>
                <w:lang w:val="en-US"/>
              </w:rPr>
              <w:t>sumption that SSB will be configured in initial BWP with CG-SDT</w:t>
            </w:r>
            <w:r>
              <w:rPr>
                <w:rFonts w:eastAsiaTheme="minorEastAsia"/>
                <w:lang w:val="en-US" w:eastAsia="zh-CN"/>
              </w:rPr>
              <w:t>” we think it is better for RAN1 to have aligned views with RAN2’s assumption to avoid the risk that RAN1 and RAN2 support different cases and developed different options. Although RAN2’s agree</w:t>
            </w:r>
            <w:r>
              <w:rPr>
                <w:rFonts w:eastAsiaTheme="minorEastAsia"/>
                <w:lang w:val="en-US" w:eastAsia="zh-CN"/>
              </w:rPr>
              <w:t xml:space="preserve">ment is for CG-SDT, we think it should be applied to RA-SDT with subsequent transmission as well.  </w:t>
            </w:r>
          </w:p>
          <w:p w14:paraId="4DDE6D03" w14:textId="25281DDF" w:rsidR="00877600" w:rsidRDefault="0029011A">
            <w:pPr>
              <w:jc w:val="left"/>
              <w:rPr>
                <w:rFonts w:eastAsiaTheme="minorEastAsia"/>
                <w:lang w:val="en-US" w:eastAsia="zh-CN"/>
              </w:rPr>
            </w:pPr>
            <w:r>
              <w:rPr>
                <w:rFonts w:eastAsiaTheme="minorEastAsia"/>
                <w:lang w:val="en-US" w:eastAsia="zh-CN"/>
              </w:rPr>
              <w:t xml:space="preserve">Secondly, supporting SDT in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initial BWP without SSB is very difficult for RedCap UE to maintain the sync, meet UL transmission timing accuracy. RedCap UE </w:t>
            </w:r>
            <w:r>
              <w:rPr>
                <w:rFonts w:eastAsiaTheme="minorEastAsia"/>
                <w:lang w:val="en-US" w:eastAsia="zh-CN"/>
              </w:rPr>
              <w:t>needs to switch back and forth between the legacy initial BWP for CD-SSB measurement and separate initial BWP for SDT transmission. It increase</w:t>
            </w:r>
            <w:r w:rsidR="0036260B">
              <w:rPr>
                <w:rFonts w:eastAsiaTheme="minorEastAsia"/>
                <w:lang w:val="en-US" w:eastAsia="zh-CN"/>
              </w:rPr>
              <w:t>s</w:t>
            </w:r>
            <w:r>
              <w:rPr>
                <w:rFonts w:eastAsiaTheme="minorEastAsia"/>
                <w:lang w:val="en-US" w:eastAsia="zh-CN"/>
              </w:rPr>
              <w:t xml:space="preserve"> RedCap UE power consumption, SDT transmission delay, defeating the SDT benefits. </w:t>
            </w:r>
          </w:p>
        </w:tc>
      </w:tr>
      <w:tr w:rsidR="00877600" w14:paraId="4DDE6D08" w14:textId="77777777">
        <w:tc>
          <w:tcPr>
            <w:tcW w:w="1479" w:type="dxa"/>
          </w:tcPr>
          <w:p w14:paraId="4DDE6D05" w14:textId="77777777" w:rsidR="00877600" w:rsidRDefault="0029011A">
            <w:pPr>
              <w:jc w:val="left"/>
              <w:rPr>
                <w:rFonts w:eastAsiaTheme="minorEastAsia"/>
                <w:lang w:val="en-US" w:eastAsia="zh-CN"/>
              </w:rPr>
            </w:pPr>
            <w:r>
              <w:rPr>
                <w:rFonts w:eastAsiaTheme="minorEastAsia"/>
                <w:lang w:val="en-US" w:eastAsia="zh-CN"/>
              </w:rPr>
              <w:t>Qualcomm</w:t>
            </w:r>
          </w:p>
        </w:tc>
        <w:tc>
          <w:tcPr>
            <w:tcW w:w="1372" w:type="dxa"/>
          </w:tcPr>
          <w:p w14:paraId="4DDE6D06" w14:textId="77777777" w:rsidR="00877600" w:rsidRDefault="00877600">
            <w:pPr>
              <w:tabs>
                <w:tab w:val="left" w:pos="551"/>
              </w:tabs>
              <w:jc w:val="left"/>
              <w:rPr>
                <w:rFonts w:eastAsiaTheme="minorEastAsia"/>
                <w:lang w:val="en-US" w:eastAsia="zh-CN"/>
              </w:rPr>
            </w:pPr>
          </w:p>
        </w:tc>
        <w:tc>
          <w:tcPr>
            <w:tcW w:w="6780" w:type="dxa"/>
          </w:tcPr>
          <w:p w14:paraId="4DDE6D07" w14:textId="77777777" w:rsidR="00877600" w:rsidRDefault="0029011A">
            <w:pPr>
              <w:jc w:val="left"/>
              <w:rPr>
                <w:rFonts w:eastAsiaTheme="minorEastAsia"/>
                <w:lang w:val="en-US" w:eastAsia="zh-CN"/>
              </w:rPr>
            </w:pPr>
            <w:r>
              <w:rPr>
                <w:rFonts w:eastAsiaTheme="minorEastAsia"/>
                <w:lang w:val="en-US" w:eastAsia="zh-CN"/>
              </w:rPr>
              <w:t>It would be challenging or impossible for a RedCap UE to support Case A1, if the RedCap UE does not support FG 28-1a.</w:t>
            </w:r>
          </w:p>
        </w:tc>
      </w:tr>
      <w:tr w:rsidR="00877600" w14:paraId="4DDE6D0D" w14:textId="77777777">
        <w:tc>
          <w:tcPr>
            <w:tcW w:w="1479" w:type="dxa"/>
          </w:tcPr>
          <w:p w14:paraId="4DDE6D09" w14:textId="5F8DB50C" w:rsidR="00877600" w:rsidRDefault="0029011A">
            <w:pPr>
              <w:jc w:val="left"/>
              <w:rPr>
                <w:rFonts w:eastAsiaTheme="minorEastAsia"/>
                <w:lang w:val="en-US" w:eastAsia="zh-CN"/>
              </w:rPr>
            </w:pPr>
            <w:r>
              <w:rPr>
                <w:rFonts w:eastAsiaTheme="minorEastAsia"/>
                <w:lang w:val="en-US" w:eastAsia="zh-CN"/>
              </w:rPr>
              <w:t>Nokia, NSB</w:t>
            </w:r>
          </w:p>
        </w:tc>
        <w:tc>
          <w:tcPr>
            <w:tcW w:w="1372" w:type="dxa"/>
          </w:tcPr>
          <w:p w14:paraId="4DDE6D0A" w14:textId="77777777" w:rsidR="00877600" w:rsidRDefault="0029011A">
            <w:pPr>
              <w:tabs>
                <w:tab w:val="left" w:pos="551"/>
              </w:tabs>
              <w:jc w:val="left"/>
              <w:rPr>
                <w:rFonts w:eastAsiaTheme="minorEastAsia"/>
                <w:lang w:val="en-US" w:eastAsia="zh-CN"/>
              </w:rPr>
            </w:pPr>
            <w:r>
              <w:rPr>
                <w:rFonts w:eastAsiaTheme="minorEastAsia"/>
                <w:lang w:val="en-US" w:eastAsia="zh-CN"/>
              </w:rPr>
              <w:t>Y with FG28</w:t>
            </w:r>
            <w:r>
              <w:rPr>
                <w:rFonts w:eastAsiaTheme="minorEastAsia"/>
                <w:lang w:val="en-US" w:eastAsia="zh-CN"/>
              </w:rPr>
              <w:t>.</w:t>
            </w:r>
            <w:r>
              <w:rPr>
                <w:rFonts w:eastAsiaTheme="minorEastAsia"/>
                <w:lang w:val="en-US" w:eastAsia="zh-CN"/>
              </w:rPr>
              <w:t>1a</w:t>
            </w:r>
          </w:p>
        </w:tc>
        <w:tc>
          <w:tcPr>
            <w:tcW w:w="6780" w:type="dxa"/>
          </w:tcPr>
          <w:p w14:paraId="4DDE6D0B" w14:textId="77777777" w:rsidR="00877600" w:rsidRDefault="0029011A">
            <w:pPr>
              <w:jc w:val="left"/>
              <w:rPr>
                <w:rFonts w:eastAsiaTheme="minorEastAsia"/>
                <w:lang w:val="en-US" w:eastAsia="zh-CN"/>
              </w:rPr>
            </w:pPr>
            <w:r>
              <w:rPr>
                <w:rFonts w:eastAsiaTheme="minorEastAsia"/>
                <w:lang w:val="en-US" w:eastAsia="zh-CN"/>
              </w:rPr>
              <w:t>During this maintenance phase, we would like to see SDT supported but with minimal impacts to both the specifi</w:t>
            </w:r>
            <w:r>
              <w:rPr>
                <w:rFonts w:eastAsiaTheme="minorEastAsia"/>
                <w:lang w:val="en-US" w:eastAsia="zh-CN"/>
              </w:rPr>
              <w:t xml:space="preserve">cations and/or the network and UE. </w:t>
            </w:r>
          </w:p>
          <w:p w14:paraId="4DDE6D0C" w14:textId="77777777" w:rsidR="00877600" w:rsidRDefault="0029011A">
            <w:pPr>
              <w:jc w:val="left"/>
              <w:rPr>
                <w:rFonts w:eastAsiaTheme="minorEastAsia"/>
                <w:lang w:val="en-US" w:eastAsia="zh-CN"/>
              </w:rPr>
            </w:pPr>
            <w:r>
              <w:rPr>
                <w:rFonts w:eastAsiaTheme="minorEastAsia"/>
                <w:lang w:val="en-US" w:eastAsia="zh-CN"/>
              </w:rPr>
              <w:t xml:space="preserve">For us, a good compromise, is to restrict the support of this case to UEs that support FG28.1a, provided it can be agreed that support of FG28.1a, means that for this scenario, that neither the network </w:t>
            </w:r>
            <w:proofErr w:type="gramStart"/>
            <w:r>
              <w:rPr>
                <w:rFonts w:eastAsiaTheme="minorEastAsia"/>
                <w:lang w:val="en-US" w:eastAsia="zh-CN"/>
              </w:rPr>
              <w:t>or</w:t>
            </w:r>
            <w:proofErr w:type="gramEnd"/>
            <w:r>
              <w:rPr>
                <w:rFonts w:eastAsiaTheme="minorEastAsia"/>
                <w:lang w:val="en-US" w:eastAsia="zh-CN"/>
              </w:rPr>
              <w:t xml:space="preserve"> UE, have to mak</w:t>
            </w:r>
            <w:r>
              <w:rPr>
                <w:rFonts w:eastAsiaTheme="minorEastAsia"/>
                <w:lang w:val="en-US" w:eastAsia="zh-CN"/>
              </w:rPr>
              <w:t>e special adjustments/assumptions (</w:t>
            </w:r>
            <w:proofErr w:type="spellStart"/>
            <w:r>
              <w:rPr>
                <w:rFonts w:eastAsiaTheme="minorEastAsia"/>
                <w:lang w:val="en-US" w:eastAsia="zh-CN"/>
              </w:rPr>
              <w:t>eg</w:t>
            </w:r>
            <w:proofErr w:type="spellEnd"/>
            <w:r>
              <w:rPr>
                <w:rFonts w:eastAsiaTheme="minorEastAsia"/>
                <w:lang w:val="en-US" w:eastAsia="zh-CN"/>
              </w:rPr>
              <w:t xml:space="preserve"> measurement gaps, different UE retuning times) for SDT scheduling.</w:t>
            </w:r>
          </w:p>
        </w:tc>
      </w:tr>
      <w:tr w:rsidR="00877600" w14:paraId="4DDE6D12" w14:textId="77777777">
        <w:tc>
          <w:tcPr>
            <w:tcW w:w="1479" w:type="dxa"/>
          </w:tcPr>
          <w:p w14:paraId="4DDE6D0E" w14:textId="77777777" w:rsidR="00877600" w:rsidRDefault="0029011A">
            <w:pPr>
              <w:jc w:val="left"/>
              <w:rPr>
                <w:rFonts w:eastAsiaTheme="minorEastAsia"/>
                <w:lang w:val="en-US" w:eastAsia="zh-CN"/>
              </w:rPr>
            </w:pPr>
            <w:r>
              <w:rPr>
                <w:rFonts w:eastAsiaTheme="minorEastAsia" w:hint="eastAsia"/>
                <w:lang w:val="en-US" w:eastAsia="zh-CN"/>
              </w:rPr>
              <w:t>CATT</w:t>
            </w:r>
          </w:p>
        </w:tc>
        <w:tc>
          <w:tcPr>
            <w:tcW w:w="1372" w:type="dxa"/>
          </w:tcPr>
          <w:p w14:paraId="4DDE6D0F"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N at least for non-FG 28-1a UE</w:t>
            </w:r>
          </w:p>
        </w:tc>
        <w:tc>
          <w:tcPr>
            <w:tcW w:w="6780" w:type="dxa"/>
          </w:tcPr>
          <w:p w14:paraId="4DDE6D10" w14:textId="77777777" w:rsidR="00877600" w:rsidRDefault="0029011A">
            <w:pPr>
              <w:jc w:val="left"/>
              <w:rPr>
                <w:rFonts w:eastAsiaTheme="minorEastAsia"/>
                <w:lang w:val="en-US" w:eastAsia="zh-CN"/>
              </w:rPr>
            </w:pPr>
            <w:r>
              <w:rPr>
                <w:rFonts w:eastAsiaTheme="minorEastAsia" w:hint="eastAsia"/>
                <w:lang w:val="en-US" w:eastAsia="zh-CN"/>
              </w:rPr>
              <w:t>1) For RedCap UE not capable with FG 28-1a, this case is not supported by nature.</w:t>
            </w:r>
          </w:p>
          <w:p w14:paraId="4DDE6D11" w14:textId="77777777" w:rsidR="00877600" w:rsidRDefault="0029011A">
            <w:pPr>
              <w:jc w:val="left"/>
              <w:rPr>
                <w:rFonts w:eastAsiaTheme="minorEastAsia"/>
                <w:lang w:val="en-US" w:eastAsia="zh-CN"/>
              </w:rPr>
            </w:pPr>
            <w:r>
              <w:rPr>
                <w:rFonts w:eastAsiaTheme="minorEastAsia" w:hint="eastAsia"/>
                <w:lang w:val="en-US" w:eastAsia="zh-CN"/>
              </w:rPr>
              <w:t>2) For RedCap UE supporting FG 2</w:t>
            </w:r>
            <w:r>
              <w:rPr>
                <w:rFonts w:eastAsiaTheme="minorEastAsia" w:hint="eastAsia"/>
                <w:lang w:val="en-US" w:eastAsia="zh-CN"/>
              </w:rPr>
              <w:t>8-1</w:t>
            </w:r>
            <w:proofErr w:type="gramStart"/>
            <w:r>
              <w:rPr>
                <w:rFonts w:eastAsiaTheme="minorEastAsia" w:hint="eastAsia"/>
                <w:lang w:val="en-US" w:eastAsia="zh-CN"/>
              </w:rPr>
              <w:t>a ,</w:t>
            </w:r>
            <w:proofErr w:type="gramEnd"/>
            <w:r>
              <w:rPr>
                <w:rFonts w:eastAsiaTheme="minorEastAsia" w:hint="eastAsia"/>
                <w:lang w:val="en-US" w:eastAsia="zh-CN"/>
              </w:rPr>
              <w:t xml:space="preserve"> we think this can be supported. But due to RAN2</w:t>
            </w:r>
            <w:r>
              <w:rPr>
                <w:rFonts w:eastAsiaTheme="minorEastAsia"/>
                <w:lang w:val="en-US" w:eastAsia="zh-CN"/>
              </w:rPr>
              <w:t>’</w:t>
            </w:r>
            <w:r>
              <w:rPr>
                <w:rFonts w:eastAsiaTheme="minorEastAsia" w:hint="eastAsia"/>
                <w:lang w:val="en-US" w:eastAsia="zh-CN"/>
              </w:rPr>
              <w:t xml:space="preserve">s basic assumption on CG-SDT (seems no inner difference with RA-SDT on use of SSB), we are also OK to conclude </w:t>
            </w:r>
            <w:r>
              <w:rPr>
                <w:rFonts w:eastAsiaTheme="minorEastAsia"/>
                <w:lang w:val="en-US" w:eastAsia="zh-CN"/>
              </w:rPr>
              <w:t>that</w:t>
            </w:r>
            <w:r>
              <w:rPr>
                <w:rFonts w:eastAsiaTheme="minorEastAsia" w:hint="eastAsia"/>
                <w:lang w:val="en-US" w:eastAsia="zh-CN"/>
              </w:rPr>
              <w:t xml:space="preserve"> this case is not support.</w:t>
            </w:r>
          </w:p>
        </w:tc>
      </w:tr>
      <w:tr w:rsidR="00877600" w14:paraId="4DDE6D16" w14:textId="77777777">
        <w:tc>
          <w:tcPr>
            <w:tcW w:w="1479" w:type="dxa"/>
          </w:tcPr>
          <w:p w14:paraId="4DDE6D13" w14:textId="77777777" w:rsidR="00877600" w:rsidRDefault="0029011A">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4DDE6D14" w14:textId="77777777" w:rsidR="00877600" w:rsidRDefault="0029011A">
            <w:pPr>
              <w:tabs>
                <w:tab w:val="left" w:pos="551"/>
              </w:tabs>
              <w:jc w:val="left"/>
              <w:rPr>
                <w:rFonts w:eastAsiaTheme="minorEastAsia"/>
                <w:lang w:val="en-US" w:eastAsia="zh-CN"/>
              </w:rPr>
            </w:pPr>
            <w:r>
              <w:rPr>
                <w:rFonts w:eastAsiaTheme="minorEastAsia"/>
                <w:lang w:val="en-US" w:eastAsia="zh-CN"/>
              </w:rPr>
              <w:t xml:space="preserve">Slightly prefer </w:t>
            </w:r>
            <w:r>
              <w:rPr>
                <w:rFonts w:eastAsiaTheme="minorEastAsia" w:hint="eastAsia"/>
                <w:lang w:val="en-US" w:eastAsia="zh-CN"/>
              </w:rPr>
              <w:t>N</w:t>
            </w:r>
          </w:p>
        </w:tc>
        <w:tc>
          <w:tcPr>
            <w:tcW w:w="6780" w:type="dxa"/>
          </w:tcPr>
          <w:p w14:paraId="4DDE6D15" w14:textId="77777777" w:rsidR="00877600" w:rsidRDefault="0029011A">
            <w:pPr>
              <w:jc w:val="left"/>
              <w:rPr>
                <w:rFonts w:eastAsiaTheme="minorEastAsia"/>
                <w:lang w:val="en-US" w:eastAsia="zh-CN"/>
              </w:rPr>
            </w:pPr>
            <w:r>
              <w:rPr>
                <w:rFonts w:eastAsiaTheme="minorEastAsia" w:hint="eastAsia"/>
                <w:lang w:val="en-US" w:eastAsia="zh-CN"/>
              </w:rPr>
              <w:t xml:space="preserve">In general </w:t>
            </w:r>
            <w:r>
              <w:rPr>
                <w:rFonts w:eastAsiaTheme="minorEastAsia"/>
                <w:lang w:val="en-US" w:eastAsia="zh-CN"/>
              </w:rPr>
              <w:t>view</w:t>
            </w:r>
            <w:r>
              <w:rPr>
                <w:rFonts w:eastAsiaTheme="minorEastAsia" w:hint="eastAsia"/>
                <w:lang w:val="en-US" w:eastAsia="zh-CN"/>
              </w:rPr>
              <w:t xml:space="preserve">, the separate initial DL BWP does not contain CD-SSB. </w:t>
            </w:r>
            <w:r>
              <w:rPr>
                <w:rFonts w:eastAsiaTheme="minorEastAsia"/>
                <w:lang w:val="en-US" w:eastAsia="zh-CN"/>
              </w:rPr>
              <w:t xml:space="preserve">It was agreed there could be </w:t>
            </w:r>
            <w:proofErr w:type="gramStart"/>
            <w:r>
              <w:rPr>
                <w:rFonts w:eastAsiaTheme="minorEastAsia"/>
                <w:lang w:val="en-US" w:eastAsia="zh-CN"/>
              </w:rPr>
              <w:t>no</w:t>
            </w:r>
            <w:proofErr w:type="gramEnd"/>
            <w:r>
              <w:rPr>
                <w:rFonts w:eastAsiaTheme="minorEastAsia"/>
                <w:lang w:val="en-US" w:eastAsia="zh-CN"/>
              </w:rPr>
              <w:t xml:space="preserve"> any SSB for RACH and initial transmission of RA-SDT. This implies that RedCap UE without FG 28-1a may process RACH and initial transmission of RA-SDT without processing </w:t>
            </w:r>
            <w:r>
              <w:rPr>
                <w:rFonts w:eastAsiaTheme="minorEastAsia"/>
                <w:lang w:val="en-US" w:eastAsia="zh-CN"/>
              </w:rPr>
              <w:t xml:space="preserve">any SSB. It is feasible, since the </w:t>
            </w:r>
            <w:r>
              <w:rPr>
                <w:rFonts w:eastAsiaTheme="minorEastAsia"/>
                <w:lang w:val="en-US" w:eastAsia="zh-CN"/>
              </w:rPr>
              <w:lastRenderedPageBreak/>
              <w:t>duration is short. However, for the subsequent RA-SDT, it may not be feasible. From UE vendor perspective, it is better NW can provide NCD-SSB for this case. Otherwise, the share initial DL BWP is expected for RA-SDT.</w:t>
            </w:r>
          </w:p>
        </w:tc>
      </w:tr>
      <w:tr w:rsidR="00877600" w14:paraId="4DDE6D1B" w14:textId="77777777">
        <w:tc>
          <w:tcPr>
            <w:tcW w:w="1479" w:type="dxa"/>
          </w:tcPr>
          <w:p w14:paraId="4DDE6D17" w14:textId="77777777" w:rsidR="00877600" w:rsidRDefault="0029011A">
            <w:pPr>
              <w:jc w:val="left"/>
              <w:rPr>
                <w:rFonts w:eastAsiaTheme="minorEastAsia"/>
                <w:lang w:val="en-US" w:eastAsia="zh-CN"/>
              </w:rPr>
            </w:pPr>
            <w:r>
              <w:rPr>
                <w:rFonts w:eastAsiaTheme="minorEastAsia" w:hint="eastAsia"/>
                <w:lang w:val="en-US" w:eastAsia="zh-CN"/>
              </w:rPr>
              <w:lastRenderedPageBreak/>
              <w:t>ZT</w:t>
            </w:r>
            <w:r>
              <w:rPr>
                <w:rFonts w:eastAsiaTheme="minorEastAsia" w:hint="eastAsia"/>
                <w:lang w:val="en-US" w:eastAsia="zh-CN"/>
              </w:rPr>
              <w:t>E, Sanechips</w:t>
            </w:r>
          </w:p>
        </w:tc>
        <w:tc>
          <w:tcPr>
            <w:tcW w:w="1372" w:type="dxa"/>
          </w:tcPr>
          <w:p w14:paraId="4DDE6D18"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N if Case A2 is supported</w:t>
            </w:r>
          </w:p>
        </w:tc>
        <w:tc>
          <w:tcPr>
            <w:tcW w:w="6780" w:type="dxa"/>
          </w:tcPr>
          <w:p w14:paraId="4DDE6D19" w14:textId="77777777" w:rsidR="00877600" w:rsidRDefault="0029011A">
            <w:pPr>
              <w:jc w:val="left"/>
              <w:rPr>
                <w:rFonts w:eastAsiaTheme="minorEastAsia"/>
                <w:lang w:val="en-US" w:eastAsia="zh-CN"/>
              </w:rPr>
            </w:pPr>
            <w:proofErr w:type="gramStart"/>
            <w:r>
              <w:rPr>
                <w:rFonts w:eastAsiaTheme="minorEastAsia" w:hint="eastAsia"/>
                <w:lang w:val="en-US" w:eastAsia="zh-CN"/>
              </w:rPr>
              <w:t>Actually</w:t>
            </w:r>
            <w:proofErr w:type="gramEnd"/>
            <w:r>
              <w:rPr>
                <w:rFonts w:eastAsiaTheme="minorEastAsia" w:hint="eastAsia"/>
                <w:lang w:val="en-US" w:eastAsia="zh-CN"/>
              </w:rPr>
              <w:t xml:space="preserve"> the option that no SSB is configured for CG-SDT is also on the table of RAN2 discussion, they will further discuss 3 options in this meeting. </w:t>
            </w:r>
          </w:p>
          <w:p w14:paraId="4DDE6D1A" w14:textId="77777777" w:rsidR="00877600" w:rsidRDefault="0029011A">
            <w:pPr>
              <w:jc w:val="left"/>
              <w:rPr>
                <w:rFonts w:eastAsiaTheme="minorEastAsia"/>
                <w:lang w:val="en-US" w:eastAsia="zh-CN"/>
              </w:rPr>
            </w:pPr>
            <w:r>
              <w:rPr>
                <w:rFonts w:eastAsiaTheme="minorEastAsia" w:hint="eastAsia"/>
                <w:lang w:val="en-US" w:eastAsia="zh-CN"/>
              </w:rPr>
              <w:t xml:space="preserve">From our understanding, we should firstly discuss Case A2, if </w:t>
            </w:r>
            <w:r>
              <w:rPr>
                <w:rFonts w:eastAsiaTheme="minorEastAsia" w:hint="eastAsia"/>
                <w:lang w:val="en-US" w:eastAsia="zh-CN"/>
              </w:rPr>
              <w:t>NCD-SSB can be used for SDT, then there is no need to discuss the Case A1.</w:t>
            </w:r>
          </w:p>
        </w:tc>
      </w:tr>
      <w:tr w:rsidR="00877600" w14:paraId="4DDE6D1F" w14:textId="77777777">
        <w:tc>
          <w:tcPr>
            <w:tcW w:w="1479" w:type="dxa"/>
          </w:tcPr>
          <w:p w14:paraId="4DDE6D1C" w14:textId="77777777" w:rsidR="00877600" w:rsidRDefault="0029011A">
            <w:pPr>
              <w:jc w:val="left"/>
              <w:rPr>
                <w:rFonts w:eastAsiaTheme="minorEastAsia"/>
                <w:lang w:val="en-US" w:eastAsia="zh-CN"/>
              </w:rPr>
            </w:pPr>
            <w:r>
              <w:rPr>
                <w:rFonts w:eastAsiaTheme="minorEastAsia"/>
                <w:lang w:val="en-US" w:eastAsia="zh-CN"/>
              </w:rPr>
              <w:t xml:space="preserve">Nordic </w:t>
            </w:r>
          </w:p>
        </w:tc>
        <w:tc>
          <w:tcPr>
            <w:tcW w:w="1372" w:type="dxa"/>
          </w:tcPr>
          <w:p w14:paraId="4DDE6D1D" w14:textId="77777777" w:rsidR="00877600" w:rsidRDefault="0029011A">
            <w:pPr>
              <w:tabs>
                <w:tab w:val="left" w:pos="551"/>
              </w:tabs>
              <w:jc w:val="left"/>
              <w:rPr>
                <w:rFonts w:eastAsiaTheme="minorEastAsia"/>
                <w:lang w:val="en-US" w:eastAsia="zh-CN"/>
              </w:rPr>
            </w:pPr>
            <w:r>
              <w:rPr>
                <w:rFonts w:eastAsiaTheme="minorEastAsia"/>
                <w:lang w:val="en-US" w:eastAsia="zh-CN"/>
              </w:rPr>
              <w:t>Y</w:t>
            </w:r>
          </w:p>
        </w:tc>
        <w:tc>
          <w:tcPr>
            <w:tcW w:w="6780" w:type="dxa"/>
          </w:tcPr>
          <w:p w14:paraId="4DDE6D1E" w14:textId="77777777" w:rsidR="00877600" w:rsidRDefault="0029011A">
            <w:pPr>
              <w:jc w:val="left"/>
              <w:rPr>
                <w:rFonts w:eastAsiaTheme="minorEastAsia"/>
                <w:lang w:val="en-US" w:eastAsia="zh-CN"/>
              </w:rPr>
            </w:pPr>
            <w:r>
              <w:rPr>
                <w:rFonts w:eastAsiaTheme="minorEastAsia"/>
                <w:lang w:val="en-US" w:eastAsia="zh-CN"/>
              </w:rPr>
              <w:t>We do not see this option being different to regular R17 RACH procedure on the separate initial BWP without SSB. UE may send small data in MSG3. Or is there some differen</w:t>
            </w:r>
            <w:r>
              <w:rPr>
                <w:rFonts w:eastAsiaTheme="minorEastAsia"/>
                <w:lang w:val="en-US" w:eastAsia="zh-CN"/>
              </w:rPr>
              <w:t>ce?</w:t>
            </w:r>
          </w:p>
        </w:tc>
      </w:tr>
      <w:tr w:rsidR="00877600" w14:paraId="4DDE6D23" w14:textId="77777777">
        <w:tc>
          <w:tcPr>
            <w:tcW w:w="1479" w:type="dxa"/>
          </w:tcPr>
          <w:p w14:paraId="4DDE6D20" w14:textId="77777777" w:rsidR="00877600" w:rsidRDefault="0029011A">
            <w:pPr>
              <w:jc w:val="left"/>
              <w:rPr>
                <w:rFonts w:eastAsiaTheme="minorEastAsia"/>
                <w:lang w:val="en-US" w:eastAsia="zh-CN"/>
              </w:rPr>
            </w:pPr>
            <w:r>
              <w:rPr>
                <w:rFonts w:eastAsiaTheme="minorEastAsia"/>
                <w:lang w:val="en-US" w:eastAsia="zh-CN"/>
              </w:rPr>
              <w:t>Intel</w:t>
            </w:r>
          </w:p>
        </w:tc>
        <w:tc>
          <w:tcPr>
            <w:tcW w:w="1372" w:type="dxa"/>
          </w:tcPr>
          <w:p w14:paraId="4DDE6D21" w14:textId="77777777" w:rsidR="00877600" w:rsidRDefault="0029011A">
            <w:pPr>
              <w:tabs>
                <w:tab w:val="left" w:pos="551"/>
              </w:tabs>
              <w:jc w:val="left"/>
              <w:rPr>
                <w:rFonts w:eastAsiaTheme="minorEastAsia"/>
                <w:lang w:val="en-US" w:eastAsia="zh-CN"/>
              </w:rPr>
            </w:pPr>
            <w:r>
              <w:rPr>
                <w:rFonts w:eastAsiaTheme="minorEastAsia"/>
                <w:lang w:val="en-US" w:eastAsia="zh-CN"/>
              </w:rPr>
              <w:t>Y</w:t>
            </w:r>
          </w:p>
        </w:tc>
        <w:tc>
          <w:tcPr>
            <w:tcW w:w="6780" w:type="dxa"/>
          </w:tcPr>
          <w:p w14:paraId="4DDE6D22" w14:textId="77777777" w:rsidR="00877600" w:rsidRDefault="0029011A">
            <w:pPr>
              <w:jc w:val="left"/>
              <w:rPr>
                <w:rFonts w:eastAsiaTheme="minorEastAsia"/>
                <w:lang w:val="en-US" w:eastAsia="zh-CN"/>
              </w:rPr>
            </w:pPr>
            <w:r>
              <w:rPr>
                <w:rFonts w:eastAsiaTheme="minorEastAsia"/>
                <w:lang w:val="en-US" w:eastAsia="zh-CN"/>
              </w:rPr>
              <w:t xml:space="preserve">Same view as Nordic – we do not see a difference compared to regular RA procedure or “initial RA-SDT”. </w:t>
            </w:r>
          </w:p>
        </w:tc>
      </w:tr>
      <w:tr w:rsidR="00877600" w14:paraId="4DDE6D29" w14:textId="77777777">
        <w:tc>
          <w:tcPr>
            <w:tcW w:w="1479" w:type="dxa"/>
          </w:tcPr>
          <w:p w14:paraId="4DDE6D24" w14:textId="77777777" w:rsidR="00877600" w:rsidRDefault="0029011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DDE6D25" w14:textId="77777777" w:rsidR="00877600" w:rsidRDefault="00877600">
            <w:pPr>
              <w:tabs>
                <w:tab w:val="left" w:pos="551"/>
              </w:tabs>
              <w:jc w:val="left"/>
              <w:rPr>
                <w:rFonts w:eastAsiaTheme="minorEastAsia"/>
                <w:lang w:val="en-US" w:eastAsia="zh-CN"/>
              </w:rPr>
            </w:pPr>
          </w:p>
        </w:tc>
        <w:tc>
          <w:tcPr>
            <w:tcW w:w="6780" w:type="dxa"/>
          </w:tcPr>
          <w:p w14:paraId="4DDE6D26" w14:textId="77777777" w:rsidR="00877600" w:rsidRDefault="0029011A">
            <w:pPr>
              <w:jc w:val="left"/>
              <w:rPr>
                <w:rFonts w:eastAsia="Yu Mincho"/>
                <w:lang w:val="en-US" w:eastAsia="ja-JP"/>
              </w:rPr>
            </w:pPr>
            <w:r>
              <w:rPr>
                <w:rFonts w:eastAsia="Yu Mincho"/>
                <w:lang w:val="en-US" w:eastAsia="ja-JP"/>
              </w:rPr>
              <w:t>N for a RedCap UE without FG28-1a assuming during RA-SDT procedure a RedCap UE needs to stay on a separate initial DL BWP without SSB</w:t>
            </w:r>
            <w:r>
              <w:rPr>
                <w:rFonts w:eastAsia="Yu Mincho"/>
                <w:lang w:val="en-US" w:eastAsia="ja-JP"/>
              </w:rPr>
              <w:t>.</w:t>
            </w:r>
          </w:p>
          <w:p w14:paraId="4DDE6D27" w14:textId="77777777" w:rsidR="00877600" w:rsidRDefault="0029011A">
            <w:pPr>
              <w:jc w:val="left"/>
              <w:rPr>
                <w:rFonts w:eastAsia="Yu Mincho"/>
                <w:lang w:val="en-US" w:eastAsia="ja-JP"/>
              </w:rPr>
            </w:pPr>
            <w:r>
              <w:rPr>
                <w:rFonts w:eastAsia="Yu Mincho"/>
                <w:lang w:val="en-US" w:eastAsia="ja-JP"/>
              </w:rPr>
              <w:t xml:space="preserve">On the other hand, it would be feasible a RedCap UE with FG28-1a supports Case A1 because subsequent RA-SDT transmission on a separate initial BWP without SSB is </w:t>
            </w:r>
            <w:proofErr w:type="gramStart"/>
            <w:r>
              <w:rPr>
                <w:rFonts w:eastAsia="Yu Mincho"/>
                <w:lang w:val="en-US" w:eastAsia="ja-JP"/>
              </w:rPr>
              <w:t>similar to</w:t>
            </w:r>
            <w:proofErr w:type="gramEnd"/>
            <w:r>
              <w:rPr>
                <w:rFonts w:eastAsia="Yu Mincho"/>
                <w:lang w:val="en-US" w:eastAsia="ja-JP"/>
              </w:rPr>
              <w:t xml:space="preserve"> operation on an active BWP without SSB in RRC_CONNECTED. RAN1 may discuss its fea</w:t>
            </w:r>
            <w:r>
              <w:rPr>
                <w:rFonts w:eastAsia="Yu Mincho"/>
                <w:lang w:val="en-US" w:eastAsia="ja-JP"/>
              </w:rPr>
              <w:t>sibility.</w:t>
            </w:r>
          </w:p>
          <w:p w14:paraId="4DDE6D28" w14:textId="77777777" w:rsidR="00877600" w:rsidRDefault="0029011A">
            <w:pPr>
              <w:jc w:val="left"/>
              <w:rPr>
                <w:rFonts w:eastAsiaTheme="minorEastAsia"/>
                <w:lang w:val="en-US" w:eastAsia="zh-CN"/>
              </w:rPr>
            </w:pPr>
            <w:r>
              <w:rPr>
                <w:rFonts w:eastAsia="Yu Mincho" w:hint="eastAsia"/>
                <w:lang w:val="en-US" w:eastAsia="ja-JP"/>
              </w:rPr>
              <w:t>O</w:t>
            </w:r>
            <w:r>
              <w:rPr>
                <w:rFonts w:eastAsia="Yu Mincho"/>
                <w:lang w:val="en-US" w:eastAsia="ja-JP"/>
              </w:rPr>
              <w:t>n RAN2 agreement of presence of SSB, a case without SSB is still on the table for CG-SSB in RAN2. So RAN1 should not conclude this due to RAN2 agreements.</w:t>
            </w:r>
          </w:p>
        </w:tc>
      </w:tr>
      <w:tr w:rsidR="00877600" w14:paraId="4DDE6D2D" w14:textId="77777777">
        <w:tc>
          <w:tcPr>
            <w:tcW w:w="1479" w:type="dxa"/>
          </w:tcPr>
          <w:p w14:paraId="4DDE6D2A" w14:textId="77777777" w:rsidR="00877600" w:rsidRDefault="0029011A">
            <w:pPr>
              <w:jc w:val="left"/>
              <w:rPr>
                <w:rFonts w:eastAsia="Yu Mincho"/>
                <w:lang w:val="en-US" w:eastAsia="ja-JP"/>
              </w:rPr>
            </w:pPr>
            <w:r>
              <w:rPr>
                <w:rFonts w:eastAsiaTheme="minorEastAsia"/>
                <w:lang w:val="en-US" w:eastAsia="zh-CN"/>
              </w:rPr>
              <w:t>DOCOMO</w:t>
            </w:r>
          </w:p>
        </w:tc>
        <w:tc>
          <w:tcPr>
            <w:tcW w:w="1372" w:type="dxa"/>
          </w:tcPr>
          <w:p w14:paraId="4DDE6D2B" w14:textId="77777777" w:rsidR="00877600" w:rsidRDefault="0029011A">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4DDE6D2C" w14:textId="77777777" w:rsidR="00877600" w:rsidRDefault="0029011A">
            <w:pPr>
              <w:jc w:val="left"/>
              <w:rPr>
                <w:rFonts w:eastAsia="Yu Mincho"/>
                <w:lang w:val="en-US" w:eastAsia="ja-JP"/>
              </w:rPr>
            </w:pPr>
            <w:r>
              <w:rPr>
                <w:rFonts w:eastAsia="Yu Mincho"/>
                <w:lang w:val="en-US" w:eastAsia="ja-JP"/>
              </w:rPr>
              <w:t>This case can be supported without any RAN1 impact and can be handled by gNB imp</w:t>
            </w:r>
            <w:r>
              <w:rPr>
                <w:rFonts w:eastAsia="Yu Mincho"/>
                <w:lang w:val="en-US" w:eastAsia="ja-JP"/>
              </w:rPr>
              <w:t>lementation.</w:t>
            </w:r>
          </w:p>
        </w:tc>
      </w:tr>
      <w:tr w:rsidR="00877600" w14:paraId="4DDE6D32" w14:textId="77777777">
        <w:tc>
          <w:tcPr>
            <w:tcW w:w="1479" w:type="dxa"/>
          </w:tcPr>
          <w:p w14:paraId="4DDE6D2E" w14:textId="77777777" w:rsidR="00877600" w:rsidRDefault="0029011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DDE6D2F" w14:textId="77777777" w:rsidR="00877600" w:rsidRDefault="0029011A">
            <w:pPr>
              <w:tabs>
                <w:tab w:val="left" w:pos="551"/>
              </w:tabs>
              <w:jc w:val="left"/>
              <w:rPr>
                <w:rFonts w:eastAsia="Yu Mincho"/>
                <w:lang w:val="en-US" w:eastAsia="ja-JP"/>
              </w:rPr>
            </w:pPr>
            <w:r>
              <w:rPr>
                <w:rFonts w:eastAsiaTheme="minorEastAsia" w:hint="eastAsia"/>
                <w:lang w:val="en-US" w:eastAsia="zh-CN"/>
              </w:rPr>
              <w:t>N</w:t>
            </w:r>
          </w:p>
        </w:tc>
        <w:tc>
          <w:tcPr>
            <w:tcW w:w="6780" w:type="dxa"/>
          </w:tcPr>
          <w:p w14:paraId="4DDE6D30" w14:textId="77777777" w:rsidR="00877600" w:rsidRDefault="0029011A">
            <w:pPr>
              <w:jc w:val="left"/>
              <w:rPr>
                <w:rFonts w:eastAsiaTheme="minorEastAsia"/>
                <w:lang w:val="en-US" w:eastAsia="zh-CN"/>
              </w:rPr>
            </w:pPr>
            <w:r>
              <w:rPr>
                <w:rFonts w:eastAsiaTheme="minorEastAsia"/>
                <w:lang w:val="en-US" w:eastAsia="zh-CN"/>
              </w:rPr>
              <w:t>The time span of SDT (SDT timer T319a &lt;= 4000ms) could be much larger than a RACH procedure (~&lt;=100ms). How can one expect an Inactive-mode UE to be synchronized for 4000ms in a BWP w/o SSB? Unlike connected mode, there is no CSI-RS or TRS to be measured b</w:t>
            </w:r>
            <w:r>
              <w:rPr>
                <w:rFonts w:eastAsiaTheme="minorEastAsia"/>
                <w:lang w:val="en-US" w:eastAsia="zh-CN"/>
              </w:rPr>
              <w:t>y UE for synchronization. SSB is what UE in Inactive mode can rely on for DL synchronization and UL timing adjustment. If UE has to continue switching back and forth between RedCap-specific initial BWP (containing no SSB) and legacy (</w:t>
            </w:r>
            <w:proofErr w:type="gramStart"/>
            <w:r>
              <w:rPr>
                <w:rFonts w:eastAsiaTheme="minorEastAsia"/>
                <w:lang w:val="en-US" w:eastAsia="zh-CN"/>
              </w:rPr>
              <w:t>i.e.</w:t>
            </w:r>
            <w:proofErr w:type="gramEnd"/>
            <w:r>
              <w:rPr>
                <w:rFonts w:eastAsiaTheme="minorEastAsia"/>
                <w:lang w:val="en-US" w:eastAsia="zh-CN"/>
              </w:rPr>
              <w:t xml:space="preserve"> non-Redcap) initi</w:t>
            </w:r>
            <w:r>
              <w:rPr>
                <w:rFonts w:eastAsiaTheme="minorEastAsia"/>
                <w:lang w:val="en-US" w:eastAsia="zh-CN"/>
              </w:rPr>
              <w:t xml:space="preserve">al BWP during SDT, we wonder whether the shorter latency and less UE power consumption benefits claimed by SDT still hold. </w:t>
            </w:r>
          </w:p>
          <w:p w14:paraId="4DDE6D31" w14:textId="77777777" w:rsidR="00877600" w:rsidRDefault="0029011A">
            <w:pPr>
              <w:jc w:val="left"/>
              <w:rPr>
                <w:rFonts w:eastAsia="Yu Mincho"/>
                <w:lang w:val="en-US" w:eastAsia="ja-JP"/>
              </w:rPr>
            </w:pPr>
            <w:r>
              <w:rPr>
                <w:rFonts w:eastAsiaTheme="minorEastAsia"/>
                <w:lang w:val="en-US" w:eastAsia="zh-CN"/>
              </w:rPr>
              <w:t>Our proposal is that for Rel-17, SDT should be only supported in an initial BWP with SSB. FFS: SSB only includes CD-SSB or both CD-S</w:t>
            </w:r>
            <w:r>
              <w:rPr>
                <w:rFonts w:eastAsiaTheme="minorEastAsia"/>
                <w:lang w:val="en-US" w:eastAsia="zh-CN"/>
              </w:rPr>
              <w:t>SB and NCD-SSB.</w:t>
            </w:r>
          </w:p>
        </w:tc>
      </w:tr>
      <w:tr w:rsidR="00877600" w14:paraId="4DDE6D36" w14:textId="77777777">
        <w:tc>
          <w:tcPr>
            <w:tcW w:w="1479" w:type="dxa"/>
          </w:tcPr>
          <w:p w14:paraId="4DDE6D33" w14:textId="77777777" w:rsidR="00877600" w:rsidRDefault="0029011A">
            <w:pPr>
              <w:jc w:val="left"/>
              <w:rPr>
                <w:rFonts w:eastAsiaTheme="minorEastAsia"/>
                <w:lang w:val="en-US" w:eastAsia="zh-CN"/>
              </w:rPr>
            </w:pPr>
            <w:r>
              <w:rPr>
                <w:rFonts w:eastAsia="Malgun Gothic" w:hint="eastAsia"/>
                <w:lang w:val="en-US" w:eastAsia="ko-KR"/>
              </w:rPr>
              <w:t>LGE</w:t>
            </w:r>
          </w:p>
        </w:tc>
        <w:tc>
          <w:tcPr>
            <w:tcW w:w="1372" w:type="dxa"/>
          </w:tcPr>
          <w:p w14:paraId="4DDE6D34" w14:textId="77777777" w:rsidR="00877600" w:rsidRDefault="0029011A">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4DDE6D35" w14:textId="77777777" w:rsidR="00877600" w:rsidRDefault="0029011A">
            <w:pPr>
              <w:jc w:val="left"/>
              <w:rPr>
                <w:rFonts w:eastAsiaTheme="minorEastAsia"/>
                <w:lang w:val="en-US" w:eastAsia="zh-CN"/>
              </w:rPr>
            </w:pPr>
            <w:r>
              <w:rPr>
                <w:rFonts w:eastAsia="Malgun Gothic"/>
                <w:lang w:val="en-US" w:eastAsia="ko-KR"/>
              </w:rPr>
              <w:t xml:space="preserve">Share the view with vivo. </w:t>
            </w:r>
            <w:r>
              <w:rPr>
                <w:rFonts w:eastAsia="Malgun Gothic" w:hint="eastAsia"/>
                <w:lang w:val="en-US" w:eastAsia="ko-KR"/>
              </w:rPr>
              <w:t xml:space="preserve">No </w:t>
            </w:r>
            <w:r>
              <w:rPr>
                <w:rFonts w:eastAsia="Malgun Gothic"/>
                <w:lang w:val="en-US" w:eastAsia="ko-KR"/>
              </w:rPr>
              <w:t xml:space="preserve">at least </w:t>
            </w:r>
            <w:r>
              <w:rPr>
                <w:rFonts w:eastAsia="Malgun Gothic" w:hint="eastAsia"/>
                <w:lang w:val="en-US" w:eastAsia="ko-KR"/>
              </w:rPr>
              <w:t xml:space="preserve">if </w:t>
            </w:r>
            <w:r>
              <w:rPr>
                <w:rFonts w:eastAsia="Malgun Gothic"/>
                <w:lang w:val="en-US" w:eastAsia="ko-KR"/>
              </w:rPr>
              <w:t>FG 28-1a is not supported.</w:t>
            </w:r>
          </w:p>
        </w:tc>
      </w:tr>
      <w:tr w:rsidR="00877600" w14:paraId="4DDE6D3A" w14:textId="77777777">
        <w:tc>
          <w:tcPr>
            <w:tcW w:w="1479" w:type="dxa"/>
          </w:tcPr>
          <w:p w14:paraId="4DDE6D37" w14:textId="77777777" w:rsidR="00877600" w:rsidRDefault="0029011A">
            <w:pPr>
              <w:jc w:val="left"/>
              <w:rPr>
                <w:rFonts w:eastAsiaTheme="minorEastAsia"/>
                <w:lang w:val="en-US" w:eastAsia="zh-CN"/>
              </w:rPr>
            </w:pPr>
            <w:r>
              <w:rPr>
                <w:rFonts w:eastAsia="Malgun Gothic"/>
                <w:lang w:val="en-US" w:eastAsia="ko-KR"/>
              </w:rPr>
              <w:t>Ericsson</w:t>
            </w:r>
          </w:p>
        </w:tc>
        <w:tc>
          <w:tcPr>
            <w:tcW w:w="1372" w:type="dxa"/>
          </w:tcPr>
          <w:p w14:paraId="4DDE6D38" w14:textId="77777777" w:rsidR="00877600" w:rsidRDefault="0029011A">
            <w:pPr>
              <w:tabs>
                <w:tab w:val="left" w:pos="551"/>
              </w:tabs>
              <w:jc w:val="left"/>
              <w:rPr>
                <w:rFonts w:eastAsiaTheme="minorEastAsia"/>
                <w:lang w:val="en-US" w:eastAsia="zh-CN"/>
              </w:rPr>
            </w:pPr>
            <w:r>
              <w:rPr>
                <w:rFonts w:eastAsia="Malgun Gothic"/>
                <w:lang w:val="en-US" w:eastAsia="ko-KR"/>
              </w:rPr>
              <w:t>Y</w:t>
            </w:r>
          </w:p>
        </w:tc>
        <w:tc>
          <w:tcPr>
            <w:tcW w:w="6780" w:type="dxa"/>
          </w:tcPr>
          <w:p w14:paraId="4DDE6D39" w14:textId="77777777" w:rsidR="00877600" w:rsidRDefault="0029011A">
            <w:pPr>
              <w:jc w:val="left"/>
              <w:rPr>
                <w:rFonts w:eastAsiaTheme="minorEastAsia"/>
                <w:lang w:val="en-US" w:eastAsia="zh-CN"/>
              </w:rPr>
            </w:pPr>
            <w:r>
              <w:rPr>
                <w:rFonts w:eastAsia="Malgun Gothic"/>
                <w:lang w:val="en-US" w:eastAsia="ko-KR"/>
              </w:rPr>
              <w:t>This case should be supported at least for RA-SDT UEs supporting 28-1a.</w:t>
            </w:r>
          </w:p>
        </w:tc>
      </w:tr>
      <w:tr w:rsidR="00877600" w14:paraId="4DDE6D3E" w14:textId="77777777">
        <w:tc>
          <w:tcPr>
            <w:tcW w:w="1479" w:type="dxa"/>
          </w:tcPr>
          <w:p w14:paraId="4DDE6D3B" w14:textId="77777777" w:rsidR="00877600" w:rsidRDefault="0029011A">
            <w:pPr>
              <w:jc w:val="left"/>
              <w:rPr>
                <w:rFonts w:eastAsiaTheme="minorEastAsia"/>
                <w:lang w:val="en-US" w:eastAsia="ko-KR"/>
              </w:rPr>
            </w:pPr>
            <w:r>
              <w:rPr>
                <w:rFonts w:eastAsiaTheme="minorEastAsia"/>
                <w:lang w:val="en-US" w:eastAsia="zh-CN"/>
              </w:rPr>
              <w:t>CMCC</w:t>
            </w:r>
          </w:p>
        </w:tc>
        <w:tc>
          <w:tcPr>
            <w:tcW w:w="1372" w:type="dxa"/>
          </w:tcPr>
          <w:p w14:paraId="4DDE6D3C" w14:textId="77777777" w:rsidR="00877600" w:rsidRDefault="00877600">
            <w:pPr>
              <w:tabs>
                <w:tab w:val="left" w:pos="551"/>
              </w:tabs>
              <w:jc w:val="left"/>
              <w:rPr>
                <w:rFonts w:eastAsiaTheme="minorEastAsia"/>
                <w:lang w:val="en-US" w:eastAsia="ko-KR"/>
              </w:rPr>
            </w:pPr>
          </w:p>
        </w:tc>
        <w:tc>
          <w:tcPr>
            <w:tcW w:w="6780" w:type="dxa"/>
          </w:tcPr>
          <w:p w14:paraId="4DDE6D3D" w14:textId="77777777" w:rsidR="00877600" w:rsidRDefault="0029011A">
            <w:pPr>
              <w:jc w:val="left"/>
              <w:rPr>
                <w:rFonts w:eastAsiaTheme="minorEastAsia"/>
                <w:lang w:val="en-US" w:eastAsia="ko-KR"/>
              </w:rPr>
            </w:pPr>
            <w:r>
              <w:rPr>
                <w:rFonts w:eastAsiaTheme="minorEastAsia"/>
                <w:lang w:val="en-US" w:eastAsia="zh-CN"/>
              </w:rPr>
              <w:t>We are open to support this case. Since the subsequent transmission is controlled by gNB. When supported, additional UE capability is needed.</w:t>
            </w:r>
          </w:p>
        </w:tc>
      </w:tr>
      <w:tr w:rsidR="002868A2" w14:paraId="59D1C443" w14:textId="77777777" w:rsidTr="00775B52">
        <w:tc>
          <w:tcPr>
            <w:tcW w:w="1479" w:type="dxa"/>
          </w:tcPr>
          <w:p w14:paraId="7FA07ED7" w14:textId="1FED2BE5" w:rsidR="002868A2" w:rsidRDefault="002868A2">
            <w:pPr>
              <w:jc w:val="left"/>
              <w:rPr>
                <w:rFonts w:eastAsiaTheme="minorEastAsia"/>
                <w:lang w:val="en-US" w:eastAsia="zh-CN"/>
              </w:rPr>
            </w:pPr>
            <w:r>
              <w:rPr>
                <w:rFonts w:eastAsiaTheme="minorEastAsia"/>
                <w:lang w:val="en-US" w:eastAsia="zh-CN"/>
              </w:rPr>
              <w:t>FL2</w:t>
            </w:r>
          </w:p>
        </w:tc>
        <w:tc>
          <w:tcPr>
            <w:tcW w:w="8152" w:type="dxa"/>
            <w:gridSpan w:val="2"/>
          </w:tcPr>
          <w:p w14:paraId="4784FB2F" w14:textId="446FAA63" w:rsidR="002868A2" w:rsidRDefault="002868A2">
            <w:pPr>
              <w:jc w:val="left"/>
              <w:rPr>
                <w:rFonts w:eastAsiaTheme="minorEastAsia"/>
                <w:lang w:val="en-US" w:eastAsia="zh-CN"/>
              </w:rPr>
            </w:pPr>
            <w:r>
              <w:rPr>
                <w:rFonts w:eastAsiaTheme="minorEastAsia"/>
                <w:lang w:val="en-US" w:eastAsia="zh-CN"/>
              </w:rPr>
              <w:t>Based on the received responses, the following proposal can be considered:</w:t>
            </w:r>
          </w:p>
          <w:p w14:paraId="7F7D4BF7" w14:textId="7C4FC9F9" w:rsidR="00D611CA" w:rsidRPr="00D611CA" w:rsidRDefault="00D611CA">
            <w:pPr>
              <w:jc w:val="left"/>
              <w:rPr>
                <w:rFonts w:eastAsiaTheme="minorEastAsia"/>
                <w:lang w:val="en-US" w:eastAsia="zh-CN"/>
              </w:rPr>
            </w:pPr>
            <w:r w:rsidRPr="00D611CA">
              <w:rPr>
                <w:b/>
                <w:highlight w:val="yellow"/>
                <w:lang w:val="en-US"/>
              </w:rPr>
              <w:t>High Priority Proposal 1-1b</w:t>
            </w:r>
            <w:r w:rsidRPr="00D611CA">
              <w:rPr>
                <w:b/>
                <w:lang w:val="en-US"/>
              </w:rPr>
              <w:t>:</w:t>
            </w:r>
          </w:p>
          <w:p w14:paraId="2AB2F7FB" w14:textId="345B671E" w:rsidR="00D611CA" w:rsidRPr="008C27E3" w:rsidRDefault="00D611CA" w:rsidP="00D611CA">
            <w:pPr>
              <w:pStyle w:val="ListParagraph"/>
              <w:numPr>
                <w:ilvl w:val="0"/>
                <w:numId w:val="26"/>
              </w:numPr>
              <w:jc w:val="left"/>
              <w:rPr>
                <w:rFonts w:ascii="Times New Roman" w:eastAsiaTheme="minorEastAsia" w:hAnsi="Times New Roman" w:cs="Times New Roman"/>
                <w:b/>
                <w:bCs/>
                <w:sz w:val="20"/>
                <w:szCs w:val="20"/>
                <w:lang w:val="en-US" w:eastAsia="zh-CN"/>
              </w:rPr>
            </w:pPr>
            <w:r w:rsidRPr="008C27E3">
              <w:rPr>
                <w:rFonts w:ascii="Times New Roman" w:eastAsiaTheme="minorEastAsia" w:hAnsi="Times New Roman" w:cs="Times New Roman"/>
                <w:b/>
                <w:bCs/>
                <w:sz w:val="20"/>
                <w:szCs w:val="20"/>
                <w:lang w:val="en-US" w:eastAsia="zh-CN"/>
              </w:rPr>
              <w:t>A RedCap UE supporting FG 28-1 but not FG 28-1a does not expect to perform subsequent RA-SDT transmission in a RedCap-specific separate initial DL BWP that does not include CD-SSB or NCD-SSB.</w:t>
            </w:r>
          </w:p>
          <w:p w14:paraId="625B0B6A" w14:textId="70A8C97C" w:rsidR="00B15555" w:rsidRPr="00B15555" w:rsidRDefault="00D611CA" w:rsidP="00B15555">
            <w:pPr>
              <w:pStyle w:val="ListParagraph"/>
              <w:numPr>
                <w:ilvl w:val="0"/>
                <w:numId w:val="26"/>
              </w:numPr>
              <w:jc w:val="left"/>
              <w:rPr>
                <w:rFonts w:eastAsiaTheme="minorEastAsia"/>
                <w:lang w:val="en-US" w:eastAsia="zh-CN"/>
              </w:rPr>
            </w:pPr>
            <w:r w:rsidRPr="008C27E3">
              <w:rPr>
                <w:rFonts w:ascii="Times New Roman" w:eastAsiaTheme="minorEastAsia" w:hAnsi="Times New Roman" w:cs="Times New Roman"/>
                <w:b/>
                <w:bCs/>
                <w:sz w:val="20"/>
                <w:szCs w:val="20"/>
                <w:lang w:val="en-US" w:eastAsia="zh-CN"/>
              </w:rPr>
              <w:lastRenderedPageBreak/>
              <w:t xml:space="preserve">A RedCap UE supporting </w:t>
            </w:r>
            <w:bookmarkStart w:id="3" w:name="_Hlk128457315"/>
            <w:r w:rsidRPr="008C27E3">
              <w:rPr>
                <w:rFonts w:ascii="Times New Roman" w:eastAsiaTheme="minorEastAsia" w:hAnsi="Times New Roman" w:cs="Times New Roman"/>
                <w:b/>
                <w:bCs/>
                <w:sz w:val="20"/>
                <w:szCs w:val="20"/>
                <w:lang w:val="en-US" w:eastAsia="zh-CN"/>
              </w:rPr>
              <w:t xml:space="preserve">both FG 28-1 and FG 28-1a </w:t>
            </w:r>
            <w:bookmarkEnd w:id="3"/>
            <w:proofErr w:type="gramStart"/>
            <w:r w:rsidRPr="008C27E3">
              <w:rPr>
                <w:rFonts w:ascii="Times New Roman" w:eastAsiaTheme="minorEastAsia" w:hAnsi="Times New Roman" w:cs="Times New Roman"/>
                <w:b/>
                <w:bCs/>
                <w:sz w:val="20"/>
                <w:szCs w:val="20"/>
                <w:lang w:val="en-US" w:eastAsia="zh-CN"/>
              </w:rPr>
              <w:t>is able to</w:t>
            </w:r>
            <w:proofErr w:type="gramEnd"/>
            <w:r w:rsidRPr="008C27E3">
              <w:rPr>
                <w:rFonts w:ascii="Times New Roman" w:eastAsiaTheme="minorEastAsia" w:hAnsi="Times New Roman" w:cs="Times New Roman"/>
                <w:b/>
                <w:bCs/>
                <w:sz w:val="20"/>
                <w:szCs w:val="20"/>
                <w:lang w:val="en-US" w:eastAsia="zh-CN"/>
              </w:rPr>
              <w:t xml:space="preserve"> perform subsequent RA-SDT transmission in a RedCap-specific separate initial DL BWP that does not include CD-SSB or NCD-SSB.</w:t>
            </w:r>
          </w:p>
        </w:tc>
      </w:tr>
    </w:tbl>
    <w:p w14:paraId="4DDE6D3F" w14:textId="77777777" w:rsidR="00877600" w:rsidRDefault="00877600">
      <w:pPr>
        <w:rPr>
          <w:lang w:val="en-US"/>
        </w:rPr>
      </w:pPr>
    </w:p>
    <w:p w14:paraId="4DDE6D40" w14:textId="77777777" w:rsidR="00877600" w:rsidRDefault="0029011A">
      <w:pPr>
        <w:rPr>
          <w:b/>
          <w:bCs/>
          <w:lang w:val="en-US"/>
        </w:rPr>
      </w:pPr>
      <w:r>
        <w:rPr>
          <w:b/>
          <w:lang w:val="en-US"/>
        </w:rPr>
        <w:t>FL1 Question 1-2a</w:t>
      </w:r>
      <w:r>
        <w:rPr>
          <w:b/>
          <w:bCs/>
          <w:lang w:val="en-US"/>
        </w:rPr>
        <w:t xml:space="preserve">: Should </w:t>
      </w:r>
      <w:r>
        <w:rPr>
          <w:b/>
          <w:bCs/>
          <w:color w:val="C00000"/>
          <w:lang w:val="en-US"/>
        </w:rPr>
        <w:t>Case A2 (</w:t>
      </w:r>
      <w:r>
        <w:rPr>
          <w:b/>
          <w:bCs/>
          <w:color w:val="C00000"/>
          <w:szCs w:val="22"/>
          <w:lang w:val="en-US"/>
        </w:rPr>
        <w:t xml:space="preserve">subsequent </w:t>
      </w:r>
      <w:r>
        <w:rPr>
          <w:b/>
          <w:bCs/>
          <w:color w:val="C00000"/>
          <w:szCs w:val="22"/>
          <w:u w:val="single"/>
          <w:lang w:val="en-US"/>
        </w:rPr>
        <w:t>RA-SDT</w:t>
      </w:r>
      <w:r>
        <w:rPr>
          <w:b/>
          <w:bCs/>
          <w:color w:val="C00000"/>
          <w:szCs w:val="22"/>
          <w:lang w:val="en-US"/>
        </w:rPr>
        <w:t xml:space="preserve"> transmission in a RedCap-specific separate initial BWP </w:t>
      </w:r>
      <w:r>
        <w:rPr>
          <w:b/>
          <w:bCs/>
          <w:color w:val="C00000"/>
          <w:szCs w:val="22"/>
          <w:u w:val="single"/>
          <w:lang w:val="en-US"/>
        </w:rPr>
        <w:t>without CD-SSB but with NCD-SSB</w:t>
      </w:r>
      <w:r>
        <w:rPr>
          <w:b/>
          <w:bCs/>
          <w:color w:val="C00000"/>
          <w:szCs w:val="22"/>
          <w:lang w:val="en-US"/>
        </w:rPr>
        <w:t xml:space="preserve">) </w:t>
      </w:r>
      <w:r>
        <w:rPr>
          <w:b/>
          <w:bCs/>
          <w:szCs w:val="22"/>
          <w:lang w:val="en-US"/>
        </w:rPr>
        <w:t>be supported? Please elaborate on the motivation and potential conditions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877600" w14:paraId="4DDE6D44" w14:textId="77777777">
        <w:tc>
          <w:tcPr>
            <w:tcW w:w="1479" w:type="dxa"/>
            <w:shd w:val="clear" w:color="auto" w:fill="D9D9D9" w:themeFill="background1" w:themeFillShade="D9"/>
          </w:tcPr>
          <w:p w14:paraId="4DDE6D41" w14:textId="77777777" w:rsidR="00877600" w:rsidRDefault="0029011A">
            <w:pPr>
              <w:jc w:val="left"/>
              <w:rPr>
                <w:b/>
                <w:bCs/>
                <w:lang w:val="en-US"/>
              </w:rPr>
            </w:pPr>
            <w:r>
              <w:rPr>
                <w:b/>
                <w:bCs/>
                <w:lang w:val="en-US"/>
              </w:rPr>
              <w:t>Company</w:t>
            </w:r>
          </w:p>
        </w:tc>
        <w:tc>
          <w:tcPr>
            <w:tcW w:w="1372" w:type="dxa"/>
            <w:shd w:val="clear" w:color="auto" w:fill="D9D9D9" w:themeFill="background1" w:themeFillShade="D9"/>
          </w:tcPr>
          <w:p w14:paraId="4DDE6D42" w14:textId="77777777" w:rsidR="00877600" w:rsidRDefault="0029011A">
            <w:pPr>
              <w:jc w:val="left"/>
              <w:rPr>
                <w:b/>
                <w:bCs/>
                <w:lang w:val="en-US"/>
              </w:rPr>
            </w:pPr>
            <w:r>
              <w:rPr>
                <w:b/>
                <w:bCs/>
                <w:lang w:val="en-US"/>
              </w:rPr>
              <w:t>Y/N</w:t>
            </w:r>
          </w:p>
        </w:tc>
        <w:tc>
          <w:tcPr>
            <w:tcW w:w="6780" w:type="dxa"/>
            <w:shd w:val="clear" w:color="auto" w:fill="D9D9D9" w:themeFill="background1" w:themeFillShade="D9"/>
          </w:tcPr>
          <w:p w14:paraId="4DDE6D43" w14:textId="77777777" w:rsidR="00877600" w:rsidRDefault="0029011A">
            <w:pPr>
              <w:jc w:val="left"/>
              <w:rPr>
                <w:b/>
                <w:bCs/>
                <w:lang w:val="en-US"/>
              </w:rPr>
            </w:pPr>
            <w:r>
              <w:rPr>
                <w:b/>
                <w:bCs/>
                <w:lang w:val="en-US"/>
              </w:rPr>
              <w:t>Comments</w:t>
            </w:r>
          </w:p>
        </w:tc>
      </w:tr>
      <w:tr w:rsidR="00877600" w14:paraId="4DDE6D48" w14:textId="77777777">
        <w:tc>
          <w:tcPr>
            <w:tcW w:w="1479" w:type="dxa"/>
          </w:tcPr>
          <w:p w14:paraId="4DDE6D45" w14:textId="77777777" w:rsidR="00877600" w:rsidRDefault="0029011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DDE6D46"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DDE6D47" w14:textId="77777777" w:rsidR="00877600" w:rsidRDefault="0029011A">
            <w:pPr>
              <w:jc w:val="left"/>
              <w:rPr>
                <w:rFonts w:eastAsiaTheme="minorEastAsia"/>
                <w:lang w:val="en-US" w:eastAsia="zh-CN"/>
              </w:rPr>
            </w:pPr>
            <w:r>
              <w:rPr>
                <w:rFonts w:eastAsiaTheme="minorEastAsia"/>
                <w:lang w:val="en-US" w:eastAsia="zh-CN"/>
              </w:rPr>
              <w:t>Separate initial BWP without CD-SSB is one typical use case for RedCap</w:t>
            </w:r>
            <w:r>
              <w:rPr>
                <w:rFonts w:eastAsiaTheme="minorEastAsia"/>
                <w:lang w:val="en-US" w:eastAsia="zh-CN"/>
              </w:rPr>
              <w:t xml:space="preserve"> UEs. If SDT is supported for RedCap, it is necessary and more worthwhile to support Case A2. </w:t>
            </w:r>
            <w:proofErr w:type="gramStart"/>
            <w:r>
              <w:rPr>
                <w:rFonts w:eastAsiaTheme="minorEastAsia"/>
                <w:lang w:val="en-US" w:eastAsia="zh-CN"/>
              </w:rPr>
              <w:t>As long as</w:t>
            </w:r>
            <w:proofErr w:type="gramEnd"/>
            <w:r>
              <w:rPr>
                <w:rFonts w:eastAsiaTheme="minorEastAsia"/>
                <w:lang w:val="en-US" w:eastAsia="zh-CN"/>
              </w:rPr>
              <w:t xml:space="preserve"> network configures the separate initial BWP without CD-SSB, it is expected that there will be at least one connected RedCap UEs supporting basic functi</w:t>
            </w:r>
            <w:r>
              <w:rPr>
                <w:rFonts w:eastAsiaTheme="minorEastAsia"/>
                <w:lang w:val="en-US" w:eastAsia="zh-CN"/>
              </w:rPr>
              <w:t xml:space="preserve">onality i.e., FG28-1 and NCD-SSB. NW overhead will not be </w:t>
            </w:r>
            <w:proofErr w:type="gramStart"/>
            <w:r>
              <w:rPr>
                <w:rFonts w:eastAsiaTheme="minorEastAsia"/>
                <w:lang w:val="en-US" w:eastAsia="zh-CN"/>
              </w:rPr>
              <w:t>increased</w:t>
            </w:r>
            <w:proofErr w:type="gramEnd"/>
            <w:r>
              <w:rPr>
                <w:rFonts w:eastAsiaTheme="minorEastAsia"/>
                <w:lang w:val="en-US" w:eastAsia="zh-CN"/>
              </w:rPr>
              <w:t xml:space="preserve"> and RedCap UE complexity can be reduced.   </w:t>
            </w:r>
          </w:p>
        </w:tc>
      </w:tr>
      <w:tr w:rsidR="00877600" w14:paraId="4DDE6D4E" w14:textId="77777777">
        <w:tc>
          <w:tcPr>
            <w:tcW w:w="1479" w:type="dxa"/>
          </w:tcPr>
          <w:p w14:paraId="4DDE6D49" w14:textId="77777777" w:rsidR="00877600" w:rsidRDefault="0029011A">
            <w:pPr>
              <w:jc w:val="left"/>
              <w:rPr>
                <w:rFonts w:eastAsiaTheme="minorEastAsia"/>
                <w:lang w:val="en-US" w:eastAsia="zh-CN"/>
              </w:rPr>
            </w:pPr>
            <w:r>
              <w:rPr>
                <w:rFonts w:eastAsiaTheme="minorEastAsia"/>
                <w:lang w:val="en-US" w:eastAsia="zh-CN"/>
              </w:rPr>
              <w:t>Qualcomm</w:t>
            </w:r>
          </w:p>
        </w:tc>
        <w:tc>
          <w:tcPr>
            <w:tcW w:w="1372" w:type="dxa"/>
          </w:tcPr>
          <w:p w14:paraId="4DDE6D4A" w14:textId="77777777" w:rsidR="00877600" w:rsidRDefault="0029011A">
            <w:pPr>
              <w:tabs>
                <w:tab w:val="left" w:pos="551"/>
              </w:tabs>
              <w:jc w:val="left"/>
              <w:rPr>
                <w:rFonts w:eastAsiaTheme="minorEastAsia"/>
                <w:lang w:val="en-US" w:eastAsia="zh-CN"/>
              </w:rPr>
            </w:pPr>
            <w:r>
              <w:rPr>
                <w:rFonts w:eastAsiaTheme="minorEastAsia"/>
                <w:lang w:val="en-US" w:eastAsia="zh-CN"/>
              </w:rPr>
              <w:t>Y</w:t>
            </w:r>
          </w:p>
        </w:tc>
        <w:tc>
          <w:tcPr>
            <w:tcW w:w="6780" w:type="dxa"/>
          </w:tcPr>
          <w:p w14:paraId="4DDE6D4B" w14:textId="77777777" w:rsidR="00877600" w:rsidRDefault="0029011A">
            <w:pPr>
              <w:pStyle w:val="ListParagraph"/>
              <w:numPr>
                <w:ilvl w:val="0"/>
                <w:numId w:val="16"/>
              </w:numPr>
              <w:jc w:val="left"/>
              <w:rPr>
                <w:rFonts w:eastAsiaTheme="minorEastAsia"/>
                <w:sz w:val="20"/>
                <w:szCs w:val="22"/>
                <w:lang w:val="en-US" w:eastAsia="zh-CN"/>
              </w:rPr>
            </w:pPr>
            <w:r>
              <w:rPr>
                <w:rFonts w:eastAsiaTheme="minorEastAsia"/>
                <w:sz w:val="20"/>
                <w:szCs w:val="22"/>
                <w:lang w:val="en-US" w:eastAsia="zh-CN"/>
              </w:rPr>
              <w:t>If NCD-SSB is configured in the RedCap-specific initial DL BWP on unpaired spectrum, NCD-SSB should only fall in DL/flexible symbols</w:t>
            </w:r>
            <w:r>
              <w:rPr>
                <w:rFonts w:eastAsiaTheme="minorEastAsia"/>
                <w:sz w:val="20"/>
                <w:szCs w:val="22"/>
                <w:lang w:val="en-US" w:eastAsia="zh-CN"/>
              </w:rPr>
              <w:t xml:space="preserve"> of a TDD slot. </w:t>
            </w:r>
          </w:p>
          <w:p w14:paraId="4DDE6D4C" w14:textId="77777777" w:rsidR="00877600" w:rsidRDefault="0029011A">
            <w:pPr>
              <w:pStyle w:val="ListParagraph"/>
              <w:numPr>
                <w:ilvl w:val="0"/>
                <w:numId w:val="16"/>
              </w:numPr>
              <w:jc w:val="left"/>
              <w:rPr>
                <w:rFonts w:eastAsiaTheme="minorEastAsia"/>
                <w:sz w:val="20"/>
                <w:szCs w:val="22"/>
                <w:lang w:val="en-US" w:eastAsia="zh-CN"/>
              </w:rPr>
            </w:pPr>
            <w:proofErr w:type="gramStart"/>
            <w:r>
              <w:rPr>
                <w:rFonts w:eastAsiaTheme="minorEastAsia"/>
                <w:sz w:val="20"/>
                <w:szCs w:val="22"/>
                <w:lang w:val="en-US" w:eastAsia="zh-CN"/>
              </w:rPr>
              <w:t>Similar to</w:t>
            </w:r>
            <w:proofErr w:type="gramEnd"/>
            <w:r>
              <w:rPr>
                <w:rFonts w:eastAsiaTheme="minorEastAsia"/>
                <w:sz w:val="20"/>
                <w:szCs w:val="22"/>
                <w:lang w:val="en-US" w:eastAsia="zh-CN"/>
              </w:rPr>
              <w:t xml:space="preserve"> CD-SSB, a RedCap UE does not expect symbols of NCD-SSB to overlap with UL symbols of a TDD slot.</w:t>
            </w:r>
          </w:p>
          <w:p w14:paraId="4DDE6D4D" w14:textId="77777777" w:rsidR="00877600" w:rsidRDefault="0029011A">
            <w:pPr>
              <w:pStyle w:val="ListParagraph"/>
              <w:numPr>
                <w:ilvl w:val="0"/>
                <w:numId w:val="16"/>
              </w:numPr>
              <w:jc w:val="left"/>
              <w:rPr>
                <w:rFonts w:eastAsiaTheme="minorEastAsia"/>
                <w:lang w:val="en-US" w:eastAsia="zh-CN"/>
              </w:rPr>
            </w:pPr>
            <w:r>
              <w:rPr>
                <w:rFonts w:eastAsiaTheme="minorEastAsia"/>
                <w:sz w:val="20"/>
                <w:szCs w:val="22"/>
                <w:lang w:val="en-US" w:eastAsia="zh-CN"/>
              </w:rPr>
              <w:t>To validate ROs used for RA-SDT, RedCap UE needs to consider both CD-SSB and NCD-SSB. Therefore, it is desirable for NW to configur</w:t>
            </w:r>
            <w:r>
              <w:rPr>
                <w:rFonts w:eastAsiaTheme="minorEastAsia"/>
                <w:sz w:val="20"/>
                <w:szCs w:val="22"/>
                <w:lang w:val="en-US" w:eastAsia="zh-CN"/>
              </w:rPr>
              <w:t xml:space="preserve">e </w:t>
            </w:r>
            <w:r>
              <w:rPr>
                <w:rFonts w:eastAsiaTheme="minorEastAsia"/>
                <w:i/>
                <w:iCs/>
                <w:sz w:val="20"/>
                <w:szCs w:val="22"/>
                <w:lang w:val="en-US" w:eastAsia="zh-CN"/>
              </w:rPr>
              <w:t>ssb-TimeOffset-r17</w:t>
            </w:r>
            <w:r>
              <w:rPr>
                <w:rFonts w:eastAsiaTheme="minorEastAsia"/>
                <w:sz w:val="20"/>
                <w:szCs w:val="22"/>
                <w:lang w:val="en-US" w:eastAsia="zh-CN"/>
              </w:rPr>
              <w:t xml:space="preserve"> to be zero in a RedCap-specific initial DL BWP with NCD-SSB.</w:t>
            </w:r>
          </w:p>
        </w:tc>
      </w:tr>
      <w:tr w:rsidR="00877600" w14:paraId="4DDE6D54" w14:textId="77777777">
        <w:tc>
          <w:tcPr>
            <w:tcW w:w="1479" w:type="dxa"/>
          </w:tcPr>
          <w:p w14:paraId="4DDE6D4F" w14:textId="77777777" w:rsidR="00877600" w:rsidRDefault="0029011A">
            <w:pPr>
              <w:jc w:val="left"/>
              <w:rPr>
                <w:rFonts w:eastAsiaTheme="minorEastAsia"/>
                <w:lang w:val="en-US" w:eastAsia="zh-CN"/>
              </w:rPr>
            </w:pPr>
            <w:r>
              <w:rPr>
                <w:rFonts w:eastAsiaTheme="minorEastAsia"/>
                <w:lang w:val="en-US" w:eastAsia="zh-CN"/>
              </w:rPr>
              <w:t>Nokia, NSB</w:t>
            </w:r>
          </w:p>
        </w:tc>
        <w:tc>
          <w:tcPr>
            <w:tcW w:w="1372" w:type="dxa"/>
          </w:tcPr>
          <w:p w14:paraId="4DDE6D50" w14:textId="77777777" w:rsidR="00877600" w:rsidRDefault="0029011A">
            <w:pPr>
              <w:tabs>
                <w:tab w:val="left" w:pos="551"/>
              </w:tabs>
              <w:jc w:val="left"/>
              <w:rPr>
                <w:rFonts w:eastAsiaTheme="minorEastAsia"/>
                <w:lang w:val="en-US" w:eastAsia="zh-CN"/>
              </w:rPr>
            </w:pPr>
            <w:r>
              <w:rPr>
                <w:rFonts w:eastAsiaTheme="minorEastAsia"/>
                <w:lang w:val="en-US" w:eastAsia="zh-CN"/>
              </w:rPr>
              <w:t>Y with FG28.1a</w:t>
            </w:r>
          </w:p>
        </w:tc>
        <w:tc>
          <w:tcPr>
            <w:tcW w:w="6780" w:type="dxa"/>
          </w:tcPr>
          <w:p w14:paraId="4DDE6D51" w14:textId="77777777" w:rsidR="00877600" w:rsidRDefault="0029011A">
            <w:pPr>
              <w:jc w:val="left"/>
              <w:rPr>
                <w:rFonts w:eastAsiaTheme="minorEastAsia"/>
                <w:lang w:val="en-US" w:eastAsia="zh-CN"/>
              </w:rPr>
            </w:pPr>
            <w:r>
              <w:rPr>
                <w:rFonts w:eastAsiaTheme="minorEastAsia"/>
                <w:lang w:val="en-US" w:eastAsia="zh-CN"/>
              </w:rPr>
              <w:t xml:space="preserve">Our initial answer, “Y with FG28.1a”, effectively ignores whether NCD-SSB is there or not, </w:t>
            </w:r>
            <w:proofErr w:type="gramStart"/>
            <w:r>
              <w:rPr>
                <w:rFonts w:eastAsiaTheme="minorEastAsia"/>
                <w:lang w:val="en-US" w:eastAsia="zh-CN"/>
              </w:rPr>
              <w:t>i.e.</w:t>
            </w:r>
            <w:proofErr w:type="gramEnd"/>
            <w:r>
              <w:rPr>
                <w:rFonts w:eastAsiaTheme="minorEastAsia"/>
                <w:lang w:val="en-US" w:eastAsia="zh-CN"/>
              </w:rPr>
              <w:t xml:space="preserve"> provided FG28.1a is supported, this case of SDT can</w:t>
            </w:r>
            <w:r>
              <w:rPr>
                <w:rFonts w:eastAsiaTheme="minorEastAsia"/>
                <w:lang w:val="en-US" w:eastAsia="zh-CN"/>
              </w:rPr>
              <w:t xml:space="preserve"> be supported with or without NCD-SSB. </w:t>
            </w:r>
          </w:p>
          <w:p w14:paraId="4DDE6D53" w14:textId="337722FA" w:rsidR="00877600" w:rsidRDefault="0029011A">
            <w:pPr>
              <w:jc w:val="left"/>
              <w:rPr>
                <w:rFonts w:eastAsiaTheme="minorEastAsia"/>
                <w:lang w:val="en-US" w:eastAsia="zh-CN"/>
              </w:rPr>
            </w:pPr>
            <w:r>
              <w:rPr>
                <w:rFonts w:eastAsiaTheme="minorEastAsia"/>
                <w:lang w:val="en-US" w:eastAsia="zh-CN"/>
              </w:rPr>
              <w:t>Our current understanding is that NCD-SSB is only supported for connected mode UEs.</w:t>
            </w:r>
            <w:r>
              <w:rPr>
                <w:rFonts w:eastAsiaTheme="minorEastAsia"/>
                <w:lang w:val="en-US" w:eastAsia="zh-CN"/>
              </w:rPr>
              <w:t xml:space="preserve"> If this is correct, then we ask supporters of this proposal, to clarify:</w:t>
            </w:r>
            <w:r>
              <w:rPr>
                <w:rFonts w:eastAsiaTheme="minorEastAsia"/>
                <w:lang w:val="en-US" w:eastAsia="zh-CN"/>
              </w:rPr>
              <w:br/>
            </w:r>
            <w:r>
              <w:rPr>
                <w:rFonts w:eastAsiaTheme="minorEastAsia"/>
                <w:lang w:val="en-US" w:eastAsia="zh-CN"/>
              </w:rPr>
              <w:br/>
              <w:t>(1</w:t>
            </w:r>
            <w:proofErr w:type="gramStart"/>
            <w:r>
              <w:rPr>
                <w:rFonts w:eastAsiaTheme="minorEastAsia"/>
                <w:lang w:val="en-US" w:eastAsia="zh-CN"/>
              </w:rPr>
              <w:t>)  Is</w:t>
            </w:r>
            <w:proofErr w:type="gramEnd"/>
            <w:r>
              <w:rPr>
                <w:rFonts w:eastAsiaTheme="minorEastAsia"/>
                <w:lang w:val="en-US" w:eastAsia="zh-CN"/>
              </w:rPr>
              <w:t xml:space="preserve"> the assumption that NCD-SSB is always present if </w:t>
            </w:r>
            <w:r>
              <w:rPr>
                <w:rFonts w:eastAsiaTheme="minorEastAsia"/>
                <w:lang w:val="en-US" w:eastAsia="zh-CN"/>
              </w:rPr>
              <w:t>configured for connected mode UEs?</w:t>
            </w:r>
            <w:r>
              <w:rPr>
                <w:rFonts w:eastAsiaTheme="minorEastAsia"/>
                <w:lang w:val="en-US" w:eastAsia="zh-CN"/>
              </w:rPr>
              <w:br/>
              <w:t xml:space="preserve">(2)  Is a new way to specify NCD-SSB for idle-inactive UEs required? If a new way is specified, do we need to ensure that 2x NCD-SSB aren’t created in the same BWP? </w:t>
            </w:r>
          </w:p>
        </w:tc>
      </w:tr>
      <w:tr w:rsidR="00877600" w14:paraId="4DDE6D58" w14:textId="77777777">
        <w:tc>
          <w:tcPr>
            <w:tcW w:w="1479" w:type="dxa"/>
          </w:tcPr>
          <w:p w14:paraId="4DDE6D55" w14:textId="77777777" w:rsidR="00877600" w:rsidRDefault="0029011A">
            <w:pPr>
              <w:jc w:val="left"/>
              <w:rPr>
                <w:rFonts w:eastAsiaTheme="minorEastAsia"/>
                <w:lang w:val="en-US" w:eastAsia="zh-CN"/>
              </w:rPr>
            </w:pPr>
            <w:r>
              <w:rPr>
                <w:rFonts w:eastAsiaTheme="minorEastAsia" w:hint="eastAsia"/>
                <w:lang w:val="en-US" w:eastAsia="zh-CN"/>
              </w:rPr>
              <w:t>CATT</w:t>
            </w:r>
          </w:p>
        </w:tc>
        <w:tc>
          <w:tcPr>
            <w:tcW w:w="1372" w:type="dxa"/>
          </w:tcPr>
          <w:p w14:paraId="4DDE6D56"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DDE6D57" w14:textId="77777777" w:rsidR="00877600" w:rsidRDefault="0029011A">
            <w:pPr>
              <w:jc w:val="left"/>
              <w:rPr>
                <w:rFonts w:eastAsiaTheme="minorEastAsia"/>
                <w:lang w:val="en-US" w:eastAsia="zh-CN"/>
              </w:rPr>
            </w:pPr>
            <w:r>
              <w:rPr>
                <w:rFonts w:eastAsiaTheme="minorEastAsia" w:hint="eastAsia"/>
                <w:lang w:val="en-US" w:eastAsia="zh-CN"/>
              </w:rPr>
              <w:t>We think this will lead to some RRC modificati</w:t>
            </w:r>
            <w:r>
              <w:rPr>
                <w:rFonts w:eastAsiaTheme="minorEastAsia" w:hint="eastAsia"/>
                <w:lang w:val="en-US" w:eastAsia="zh-CN"/>
              </w:rPr>
              <w:t>on (</w:t>
            </w:r>
            <w:proofErr w:type="gramStart"/>
            <w:r>
              <w:rPr>
                <w:rFonts w:eastAsiaTheme="minorEastAsia" w:hint="eastAsia"/>
                <w:lang w:val="en-US" w:eastAsia="zh-CN"/>
              </w:rPr>
              <w:t>e.g.</w:t>
            </w:r>
            <w:proofErr w:type="gramEnd"/>
            <w:r>
              <w:rPr>
                <w:rFonts w:eastAsiaTheme="minorEastAsia" w:hint="eastAsia"/>
                <w:lang w:val="en-US" w:eastAsia="zh-CN"/>
              </w:rPr>
              <w:t xml:space="preserve"> adding NCD-SSB configuration IE in SIB). In this phase, we</w:t>
            </w:r>
            <w:r>
              <w:rPr>
                <w:rFonts w:eastAsiaTheme="minorEastAsia"/>
                <w:lang w:val="en-US" w:eastAsia="zh-CN"/>
              </w:rPr>
              <w:t>’</w:t>
            </w:r>
            <w:r>
              <w:rPr>
                <w:rFonts w:eastAsiaTheme="minorEastAsia" w:hint="eastAsia"/>
                <w:lang w:val="en-US" w:eastAsia="zh-CN"/>
              </w:rPr>
              <w:t>d better avoid this kind of change.</w:t>
            </w:r>
          </w:p>
        </w:tc>
      </w:tr>
      <w:tr w:rsidR="00877600" w14:paraId="4DDE6D5C" w14:textId="77777777">
        <w:tc>
          <w:tcPr>
            <w:tcW w:w="1479" w:type="dxa"/>
          </w:tcPr>
          <w:p w14:paraId="4DDE6D59" w14:textId="77777777" w:rsidR="00877600" w:rsidRDefault="0029011A">
            <w:pPr>
              <w:jc w:val="left"/>
              <w:rPr>
                <w:rFonts w:eastAsiaTheme="minorEastAsia"/>
                <w:lang w:val="en-US" w:eastAsia="zh-CN"/>
              </w:rPr>
            </w:pPr>
            <w:r>
              <w:rPr>
                <w:rFonts w:eastAsiaTheme="minorEastAsia" w:hint="eastAsia"/>
                <w:lang w:val="en-US" w:eastAsia="zh-CN"/>
              </w:rPr>
              <w:t>Spreadtrum</w:t>
            </w:r>
          </w:p>
        </w:tc>
        <w:tc>
          <w:tcPr>
            <w:tcW w:w="1372" w:type="dxa"/>
          </w:tcPr>
          <w:p w14:paraId="4DDE6D5A" w14:textId="77777777" w:rsidR="00877600" w:rsidRDefault="0029011A">
            <w:pPr>
              <w:tabs>
                <w:tab w:val="left" w:pos="551"/>
              </w:tabs>
              <w:jc w:val="left"/>
              <w:rPr>
                <w:rFonts w:eastAsiaTheme="minorEastAsia"/>
                <w:lang w:val="en-US" w:eastAsia="zh-CN"/>
              </w:rPr>
            </w:pPr>
            <w:r>
              <w:rPr>
                <w:rFonts w:eastAsiaTheme="minorEastAsia"/>
                <w:lang w:val="en-US" w:eastAsia="zh-CN"/>
              </w:rPr>
              <w:t>Slightly prefer Y</w:t>
            </w:r>
          </w:p>
        </w:tc>
        <w:tc>
          <w:tcPr>
            <w:tcW w:w="6780" w:type="dxa"/>
          </w:tcPr>
          <w:p w14:paraId="4DDE6D5B" w14:textId="383FB1CD" w:rsidR="00877600" w:rsidRDefault="0029011A">
            <w:pPr>
              <w:jc w:val="left"/>
              <w:rPr>
                <w:rFonts w:eastAsiaTheme="minorEastAsia"/>
                <w:lang w:val="en-US" w:eastAsia="zh-CN"/>
              </w:rPr>
            </w:pPr>
            <w:r>
              <w:rPr>
                <w:rFonts w:eastAsiaTheme="minorEastAsia"/>
                <w:lang w:val="en-US" w:eastAsia="zh-CN"/>
              </w:rPr>
              <w:t>L</w:t>
            </w:r>
            <w:r>
              <w:rPr>
                <w:rFonts w:eastAsiaTheme="minorEastAsia" w:hint="eastAsia"/>
                <w:lang w:val="en-US" w:eastAsia="zh-CN"/>
              </w:rPr>
              <w:t xml:space="preserve">ike </w:t>
            </w:r>
            <w:r>
              <w:rPr>
                <w:b/>
                <w:lang w:val="en-US"/>
              </w:rPr>
              <w:t>Question 1-1a</w:t>
            </w:r>
          </w:p>
        </w:tc>
      </w:tr>
      <w:tr w:rsidR="00877600" w14:paraId="4DDE6D62" w14:textId="77777777">
        <w:tc>
          <w:tcPr>
            <w:tcW w:w="1479" w:type="dxa"/>
          </w:tcPr>
          <w:p w14:paraId="4DDE6D5D" w14:textId="77777777" w:rsidR="00877600" w:rsidRDefault="0029011A">
            <w:pPr>
              <w:jc w:val="left"/>
              <w:rPr>
                <w:rFonts w:eastAsiaTheme="minorEastAsia"/>
                <w:lang w:val="en-US" w:eastAsia="zh-CN"/>
              </w:rPr>
            </w:pPr>
            <w:r>
              <w:rPr>
                <w:rFonts w:eastAsiaTheme="minorEastAsia" w:hint="eastAsia"/>
                <w:lang w:val="en-US" w:eastAsia="zh-CN"/>
              </w:rPr>
              <w:t>ZTE, Sanechips</w:t>
            </w:r>
          </w:p>
        </w:tc>
        <w:tc>
          <w:tcPr>
            <w:tcW w:w="1372" w:type="dxa"/>
          </w:tcPr>
          <w:p w14:paraId="4DDE6D5E"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DDE6D5F" w14:textId="77777777" w:rsidR="00877600" w:rsidRDefault="0029011A">
            <w:pPr>
              <w:jc w:val="left"/>
              <w:rPr>
                <w:rFonts w:eastAsiaTheme="minorEastAsia"/>
                <w:lang w:val="en-US" w:eastAsia="zh-CN"/>
              </w:rPr>
            </w:pPr>
            <w:r>
              <w:rPr>
                <w:rFonts w:eastAsiaTheme="minorEastAsia" w:hint="eastAsia"/>
                <w:lang w:val="en-US" w:eastAsia="zh-CN"/>
              </w:rPr>
              <w:t xml:space="preserve">Motivation: In separate initial BWP without CD-SSB, if NCD-SSB is not </w:t>
            </w:r>
            <w:r>
              <w:rPr>
                <w:rFonts w:eastAsiaTheme="minorEastAsia" w:hint="eastAsia"/>
                <w:lang w:val="en-US" w:eastAsia="zh-CN"/>
              </w:rPr>
              <w:t xml:space="preserve">supported for SDT, UE </w:t>
            </w:r>
            <w:proofErr w:type="gramStart"/>
            <w:r>
              <w:rPr>
                <w:rFonts w:eastAsiaTheme="minorEastAsia" w:hint="eastAsia"/>
                <w:lang w:val="en-US" w:eastAsia="zh-CN"/>
              </w:rPr>
              <w:t>has to</w:t>
            </w:r>
            <w:proofErr w:type="gramEnd"/>
            <w:r>
              <w:rPr>
                <w:rFonts w:eastAsiaTheme="minorEastAsia" w:hint="eastAsia"/>
                <w:lang w:val="en-US" w:eastAsia="zh-CN"/>
              </w:rPr>
              <w:t xml:space="preserve"> switch to initial BWP to maintain the sync and timing, which increases the UE complexity.</w:t>
            </w:r>
          </w:p>
          <w:p w14:paraId="4DDE6D60" w14:textId="77777777" w:rsidR="00877600" w:rsidRDefault="0029011A">
            <w:pPr>
              <w:jc w:val="left"/>
              <w:rPr>
                <w:rFonts w:eastAsiaTheme="minorEastAsia"/>
                <w:lang w:val="en-US" w:eastAsia="zh-CN"/>
              </w:rPr>
            </w:pPr>
            <w:r>
              <w:rPr>
                <w:rFonts w:eastAsiaTheme="minorEastAsia" w:hint="eastAsia"/>
                <w:lang w:val="en-US" w:eastAsia="zh-CN"/>
              </w:rPr>
              <w:t>Spec impact: NCD-SSB configuration can be added in RRC release message dedicated for SDT operation, no other spec change is needed. If sp</w:t>
            </w:r>
            <w:r>
              <w:rPr>
                <w:rFonts w:eastAsiaTheme="minorEastAsia" w:hint="eastAsia"/>
                <w:lang w:val="en-US" w:eastAsia="zh-CN"/>
              </w:rPr>
              <w:t>ec change is the main concern, we can send an LS to RAN2 for them to decide based on the required spec change.</w:t>
            </w:r>
          </w:p>
          <w:p w14:paraId="4DDE6D61" w14:textId="77777777" w:rsidR="00877600" w:rsidRDefault="0029011A">
            <w:pPr>
              <w:jc w:val="left"/>
              <w:rPr>
                <w:rFonts w:eastAsiaTheme="minorEastAsia"/>
                <w:lang w:val="en-US" w:eastAsia="zh-CN"/>
              </w:rPr>
            </w:pPr>
            <w:r>
              <w:rPr>
                <w:rFonts w:eastAsiaTheme="minorEastAsia" w:hint="eastAsia"/>
                <w:lang w:val="en-US" w:eastAsia="zh-CN"/>
              </w:rPr>
              <w:t>NW overhead: If separate initial BWP without CD-SSB is configured, it implies that there exists at least one connected UE is configured with NCD-</w:t>
            </w:r>
            <w:r>
              <w:rPr>
                <w:rFonts w:eastAsiaTheme="minorEastAsia" w:hint="eastAsia"/>
                <w:lang w:val="en-US" w:eastAsia="zh-CN"/>
              </w:rPr>
              <w:t xml:space="preserve">SSB, then the </w:t>
            </w:r>
            <w:r>
              <w:rPr>
                <w:rFonts w:eastAsiaTheme="minorEastAsia" w:hint="eastAsia"/>
                <w:lang w:val="en-US" w:eastAsia="zh-CN"/>
              </w:rPr>
              <w:lastRenderedPageBreak/>
              <w:t>same NCD-SSB can be configured for SDT UE in inactive state, NW overhead is not increased.</w:t>
            </w:r>
          </w:p>
        </w:tc>
      </w:tr>
      <w:tr w:rsidR="00877600" w14:paraId="4DDE6D66" w14:textId="77777777">
        <w:tc>
          <w:tcPr>
            <w:tcW w:w="1479" w:type="dxa"/>
          </w:tcPr>
          <w:p w14:paraId="4DDE6D63" w14:textId="77777777" w:rsidR="00877600" w:rsidRDefault="0029011A">
            <w:pPr>
              <w:jc w:val="left"/>
              <w:rPr>
                <w:rFonts w:eastAsiaTheme="minorEastAsia"/>
                <w:lang w:val="en-US" w:eastAsia="zh-CN"/>
              </w:rPr>
            </w:pPr>
            <w:r>
              <w:rPr>
                <w:rFonts w:eastAsiaTheme="minorEastAsia"/>
                <w:lang w:val="en-US" w:eastAsia="zh-CN"/>
              </w:rPr>
              <w:lastRenderedPageBreak/>
              <w:t xml:space="preserve">Nordic </w:t>
            </w:r>
          </w:p>
        </w:tc>
        <w:tc>
          <w:tcPr>
            <w:tcW w:w="1372" w:type="dxa"/>
          </w:tcPr>
          <w:p w14:paraId="4DDE6D64" w14:textId="77777777" w:rsidR="00877600" w:rsidRDefault="0029011A">
            <w:pPr>
              <w:tabs>
                <w:tab w:val="left" w:pos="551"/>
              </w:tabs>
              <w:jc w:val="left"/>
              <w:rPr>
                <w:rFonts w:eastAsiaTheme="minorEastAsia"/>
                <w:lang w:val="en-US" w:eastAsia="zh-CN"/>
              </w:rPr>
            </w:pPr>
            <w:r>
              <w:rPr>
                <w:rFonts w:eastAsiaTheme="minorEastAsia"/>
                <w:lang w:val="en-US" w:eastAsia="zh-CN"/>
              </w:rPr>
              <w:t>Y</w:t>
            </w:r>
          </w:p>
        </w:tc>
        <w:tc>
          <w:tcPr>
            <w:tcW w:w="6780" w:type="dxa"/>
          </w:tcPr>
          <w:p w14:paraId="4DDE6D65" w14:textId="77777777" w:rsidR="00877600" w:rsidRDefault="0029011A">
            <w:pPr>
              <w:jc w:val="left"/>
              <w:rPr>
                <w:rFonts w:eastAsiaTheme="minorEastAsia"/>
                <w:lang w:val="en-US" w:eastAsia="zh-CN"/>
              </w:rPr>
            </w:pPr>
            <w:r>
              <w:rPr>
                <w:rFonts w:eastAsiaTheme="minorEastAsia"/>
                <w:lang w:val="en-US" w:eastAsia="zh-CN"/>
              </w:rPr>
              <w:t>This would work for sure.</w:t>
            </w:r>
          </w:p>
        </w:tc>
      </w:tr>
      <w:tr w:rsidR="00877600" w14:paraId="4DDE6D6A" w14:textId="77777777">
        <w:tc>
          <w:tcPr>
            <w:tcW w:w="1479" w:type="dxa"/>
          </w:tcPr>
          <w:p w14:paraId="4DDE6D67" w14:textId="77777777" w:rsidR="00877600" w:rsidRDefault="0029011A">
            <w:pPr>
              <w:jc w:val="left"/>
              <w:rPr>
                <w:rFonts w:eastAsiaTheme="minorEastAsia"/>
                <w:lang w:val="en-US" w:eastAsia="zh-CN"/>
              </w:rPr>
            </w:pPr>
            <w:r>
              <w:rPr>
                <w:rFonts w:eastAsiaTheme="minorEastAsia"/>
                <w:lang w:val="en-US" w:eastAsia="zh-CN"/>
              </w:rPr>
              <w:t>Intel</w:t>
            </w:r>
          </w:p>
        </w:tc>
        <w:tc>
          <w:tcPr>
            <w:tcW w:w="1372" w:type="dxa"/>
          </w:tcPr>
          <w:p w14:paraId="4DDE6D68" w14:textId="77777777" w:rsidR="00877600" w:rsidRDefault="0029011A">
            <w:pPr>
              <w:tabs>
                <w:tab w:val="left" w:pos="551"/>
              </w:tabs>
              <w:jc w:val="left"/>
              <w:rPr>
                <w:rFonts w:eastAsiaTheme="minorEastAsia"/>
                <w:lang w:val="en-US" w:eastAsia="zh-CN"/>
              </w:rPr>
            </w:pPr>
            <w:r>
              <w:rPr>
                <w:rFonts w:eastAsiaTheme="minorEastAsia"/>
                <w:lang w:val="en-US" w:eastAsia="zh-CN"/>
              </w:rPr>
              <w:t>Y (conditional)</w:t>
            </w:r>
          </w:p>
        </w:tc>
        <w:tc>
          <w:tcPr>
            <w:tcW w:w="6780" w:type="dxa"/>
          </w:tcPr>
          <w:p w14:paraId="4DDE6D69" w14:textId="77777777" w:rsidR="00877600" w:rsidRDefault="0029011A">
            <w:pPr>
              <w:jc w:val="left"/>
              <w:rPr>
                <w:rFonts w:eastAsiaTheme="minorEastAsia"/>
                <w:lang w:val="en-US" w:eastAsia="zh-CN"/>
              </w:rPr>
            </w:pPr>
            <w:r>
              <w:rPr>
                <w:rFonts w:eastAsiaTheme="minorEastAsia"/>
                <w:lang w:val="en-US" w:eastAsia="zh-CN"/>
              </w:rPr>
              <w:t xml:space="preserve">This is assuming that NCD-SSB configuration is still limited to dedicated RRC </w:t>
            </w:r>
            <w:proofErr w:type="spellStart"/>
            <w:r>
              <w:rPr>
                <w:rFonts w:eastAsiaTheme="minorEastAsia"/>
                <w:lang w:val="en-US" w:eastAsia="zh-CN"/>
              </w:rPr>
              <w:t>signalling</w:t>
            </w:r>
            <w:proofErr w:type="spellEnd"/>
            <w:r>
              <w:rPr>
                <w:rFonts w:eastAsiaTheme="minorEastAsia"/>
                <w:lang w:val="en-US" w:eastAsia="zh-CN"/>
              </w:rPr>
              <w:t xml:space="preserve"> and does not imply any impact to SIB </w:t>
            </w:r>
            <w:proofErr w:type="spellStart"/>
            <w:r>
              <w:rPr>
                <w:rFonts w:eastAsiaTheme="minorEastAsia"/>
                <w:lang w:val="en-US" w:eastAsia="zh-CN"/>
              </w:rPr>
              <w:t>signalling</w:t>
            </w:r>
            <w:proofErr w:type="spellEnd"/>
            <w:r>
              <w:rPr>
                <w:rFonts w:eastAsiaTheme="minorEastAsia"/>
                <w:lang w:val="en-US" w:eastAsia="zh-CN"/>
              </w:rPr>
              <w:t>.</w:t>
            </w:r>
          </w:p>
        </w:tc>
      </w:tr>
      <w:tr w:rsidR="00877600" w14:paraId="4DDE6D6E" w14:textId="77777777">
        <w:tc>
          <w:tcPr>
            <w:tcW w:w="1479" w:type="dxa"/>
          </w:tcPr>
          <w:p w14:paraId="4DDE6D6B" w14:textId="77777777" w:rsidR="00877600" w:rsidRDefault="0029011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DDE6D6C" w14:textId="77777777" w:rsidR="00877600" w:rsidRDefault="0029011A">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4DDE6D6D" w14:textId="77777777" w:rsidR="00877600" w:rsidRDefault="0029011A">
            <w:pPr>
              <w:jc w:val="left"/>
              <w:rPr>
                <w:rFonts w:eastAsiaTheme="minorEastAsia"/>
                <w:lang w:val="en-US" w:eastAsia="zh-CN"/>
              </w:rPr>
            </w:pPr>
            <w:r>
              <w:rPr>
                <w:rFonts w:eastAsia="Yu Mincho"/>
                <w:lang w:val="en-US" w:eastAsia="ja-JP"/>
              </w:rPr>
              <w:t>NCD-SSB is not available in RRC_INACTIVE and difficult to conclude whether case A2 is supported from RAN1 point of view at this late stage. On the other hand, case A2 is also on the table in RAN2. If RAN2 agrees to introduce NCD-SSB in RRC_INACTIVE, suppor</w:t>
            </w:r>
            <w:r>
              <w:rPr>
                <w:rFonts w:eastAsia="Yu Mincho"/>
                <w:lang w:val="en-US" w:eastAsia="ja-JP"/>
              </w:rPr>
              <w:t>t of case A2 would be feasible for a RedCap UE with FG28-1a, but not feasible for a RedCap UE without FG28-1a due to the same reason as question 1-1a.</w:t>
            </w:r>
          </w:p>
        </w:tc>
      </w:tr>
      <w:tr w:rsidR="00877600" w14:paraId="4DDE6D72" w14:textId="77777777">
        <w:tc>
          <w:tcPr>
            <w:tcW w:w="1479" w:type="dxa"/>
          </w:tcPr>
          <w:p w14:paraId="4DDE6D6F" w14:textId="77777777" w:rsidR="00877600" w:rsidRDefault="0029011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DDE6D70" w14:textId="77777777" w:rsidR="00877600" w:rsidRDefault="0029011A">
            <w:pPr>
              <w:tabs>
                <w:tab w:val="left" w:pos="551"/>
              </w:tabs>
              <w:jc w:val="left"/>
              <w:rPr>
                <w:rFonts w:eastAsia="Yu Mincho"/>
                <w:lang w:val="en-US" w:eastAsia="ja-JP"/>
              </w:rPr>
            </w:pPr>
            <w:r>
              <w:rPr>
                <w:rFonts w:eastAsia="Yu Mincho" w:hint="eastAsia"/>
                <w:lang w:val="en-US" w:eastAsia="ja-JP"/>
              </w:rPr>
              <w:t>N</w:t>
            </w:r>
          </w:p>
        </w:tc>
        <w:tc>
          <w:tcPr>
            <w:tcW w:w="6780" w:type="dxa"/>
          </w:tcPr>
          <w:p w14:paraId="4DDE6D71" w14:textId="77777777" w:rsidR="00877600" w:rsidRDefault="0029011A">
            <w:pPr>
              <w:jc w:val="left"/>
              <w:rPr>
                <w:rFonts w:eastAsia="Yu Mincho"/>
                <w:lang w:val="en-US" w:eastAsia="ja-JP"/>
              </w:rPr>
            </w:pPr>
            <w:r>
              <w:rPr>
                <w:rFonts w:eastAsia="Yu Mincho"/>
                <w:lang w:val="en-US" w:eastAsia="ja-JP"/>
              </w:rPr>
              <w:t xml:space="preserve">It was agreed at the previous RAN1 meeting that NCD-SSB is supported for a UE in RRC connected </w:t>
            </w:r>
            <w:r>
              <w:rPr>
                <w:rFonts w:eastAsia="Yu Mincho"/>
                <w:lang w:val="en-US" w:eastAsia="ja-JP"/>
              </w:rPr>
              <w:t>state and not for RRC idle/inactive state. This principle should not be revised.</w:t>
            </w:r>
          </w:p>
        </w:tc>
      </w:tr>
      <w:tr w:rsidR="00877600" w14:paraId="4DDE6D77" w14:textId="77777777">
        <w:tc>
          <w:tcPr>
            <w:tcW w:w="1479" w:type="dxa"/>
          </w:tcPr>
          <w:p w14:paraId="4DDE6D73" w14:textId="77777777" w:rsidR="00877600" w:rsidRDefault="0029011A">
            <w:pPr>
              <w:jc w:val="left"/>
              <w:rPr>
                <w:rFonts w:eastAsia="Yu Mincho"/>
                <w:lang w:val="en-US" w:eastAsia="ja-JP"/>
              </w:rPr>
            </w:pPr>
            <w:r>
              <w:rPr>
                <w:rFonts w:eastAsiaTheme="minorEastAsia" w:hint="eastAsia"/>
                <w:lang w:val="en-US" w:eastAsia="zh-CN"/>
              </w:rPr>
              <w:t>M</w:t>
            </w:r>
            <w:r>
              <w:rPr>
                <w:rFonts w:eastAsiaTheme="minorEastAsia"/>
                <w:lang w:val="en-US" w:eastAsia="zh-CN"/>
              </w:rPr>
              <w:t>ediaTek</w:t>
            </w:r>
          </w:p>
        </w:tc>
        <w:tc>
          <w:tcPr>
            <w:tcW w:w="1372" w:type="dxa"/>
          </w:tcPr>
          <w:p w14:paraId="4DDE6D74" w14:textId="77777777" w:rsidR="00877600" w:rsidRDefault="0029011A">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4DDE6D75" w14:textId="77777777" w:rsidR="00877600" w:rsidRDefault="0029011A">
            <w:pPr>
              <w:jc w:val="left"/>
              <w:rPr>
                <w:rFonts w:eastAsiaTheme="minorEastAsia"/>
                <w:lang w:val="en-US" w:eastAsia="zh-CN"/>
              </w:rPr>
            </w:pPr>
            <w:r>
              <w:rPr>
                <w:rFonts w:eastAsiaTheme="minorEastAsia"/>
                <w:lang w:val="en-US" w:eastAsia="zh-CN"/>
              </w:rPr>
              <w:t>From UE implementation perspective, SDT should be only supported in an initial BWP that contains SSB. We think CD-SSB is sufficient but for progress we can also su</w:t>
            </w:r>
            <w:r>
              <w:rPr>
                <w:rFonts w:eastAsiaTheme="minorEastAsia"/>
                <w:lang w:val="en-US" w:eastAsia="zh-CN"/>
              </w:rPr>
              <w:t xml:space="preserve">pport NCD-SSB. </w:t>
            </w:r>
            <w:r>
              <w:rPr>
                <w:rFonts w:eastAsiaTheme="minorEastAsia" w:hint="eastAsia"/>
                <w:lang w:val="en-US" w:eastAsia="zh-CN"/>
              </w:rPr>
              <w:t>H</w:t>
            </w:r>
            <w:r>
              <w:rPr>
                <w:rFonts w:eastAsiaTheme="minorEastAsia"/>
                <w:lang w:val="en-US" w:eastAsia="zh-CN"/>
              </w:rPr>
              <w:t xml:space="preserve">owever, to fully ease UE implementation, the following companion proposals to support NCD-SSB should be also considered. </w:t>
            </w:r>
          </w:p>
          <w:p w14:paraId="4DDE6D76" w14:textId="77777777" w:rsidR="00877600" w:rsidRDefault="0029011A">
            <w:pPr>
              <w:jc w:val="left"/>
              <w:rPr>
                <w:rFonts w:eastAsia="Yu Mincho"/>
                <w:lang w:val="en-US" w:eastAsia="ja-JP"/>
              </w:rPr>
            </w:pPr>
            <w:r>
              <w:rPr>
                <w:rFonts w:eastAsiaTheme="minorEastAsia"/>
                <w:b/>
                <w:bCs/>
                <w:lang w:val="en-US" w:eastAsia="zh-CN"/>
              </w:rPr>
              <w:t>Proposal:</w:t>
            </w:r>
            <w:r>
              <w:rPr>
                <w:rFonts w:eastAsiaTheme="minorEastAsia"/>
                <w:lang w:val="en-US" w:eastAsia="zh-CN"/>
              </w:rPr>
              <w:t xml:space="preserve"> UE is not required to monitor SI change indication and PWS notification during a SDT procedure in a RedCap-s</w:t>
            </w:r>
            <w:r>
              <w:rPr>
                <w:rFonts w:eastAsiaTheme="minorEastAsia"/>
                <w:lang w:val="en-US" w:eastAsia="zh-CN"/>
              </w:rPr>
              <w:t xml:space="preserve">pecific initial BWP that does not contain full CD-SSB and CORESET#0. Send LS to RAN2. </w:t>
            </w:r>
          </w:p>
        </w:tc>
      </w:tr>
      <w:tr w:rsidR="00877600" w14:paraId="4DDE6D7B" w14:textId="77777777">
        <w:tc>
          <w:tcPr>
            <w:tcW w:w="1479" w:type="dxa"/>
          </w:tcPr>
          <w:p w14:paraId="4DDE6D78" w14:textId="77777777" w:rsidR="00877600" w:rsidRDefault="0029011A">
            <w:pPr>
              <w:jc w:val="left"/>
              <w:rPr>
                <w:rFonts w:eastAsiaTheme="minorEastAsia"/>
                <w:lang w:val="en-US" w:eastAsia="zh-CN"/>
              </w:rPr>
            </w:pPr>
            <w:r>
              <w:rPr>
                <w:rFonts w:eastAsia="Malgun Gothic" w:hint="eastAsia"/>
                <w:lang w:val="en-US" w:eastAsia="ko-KR"/>
              </w:rPr>
              <w:t>LGE</w:t>
            </w:r>
          </w:p>
        </w:tc>
        <w:tc>
          <w:tcPr>
            <w:tcW w:w="1372" w:type="dxa"/>
          </w:tcPr>
          <w:p w14:paraId="4DDE6D79" w14:textId="77777777" w:rsidR="00877600" w:rsidRDefault="0029011A">
            <w:pPr>
              <w:tabs>
                <w:tab w:val="left" w:pos="551"/>
              </w:tabs>
              <w:jc w:val="left"/>
              <w:rPr>
                <w:rFonts w:eastAsiaTheme="minorEastAsia"/>
                <w:lang w:val="en-US" w:eastAsia="zh-CN"/>
              </w:rPr>
            </w:pPr>
            <w:r>
              <w:rPr>
                <w:rFonts w:eastAsia="Malgun Gothic"/>
                <w:lang w:val="en-US" w:eastAsia="ko-KR"/>
              </w:rPr>
              <w:t>Y (conditional)</w:t>
            </w:r>
          </w:p>
        </w:tc>
        <w:tc>
          <w:tcPr>
            <w:tcW w:w="6780" w:type="dxa"/>
          </w:tcPr>
          <w:p w14:paraId="4DDE6D7A" w14:textId="77777777" w:rsidR="00877600" w:rsidRDefault="0029011A">
            <w:pPr>
              <w:jc w:val="left"/>
              <w:rPr>
                <w:rFonts w:eastAsiaTheme="minorEastAsia"/>
                <w:lang w:val="en-US" w:eastAsia="zh-CN"/>
              </w:rPr>
            </w:pPr>
            <w:r>
              <w:rPr>
                <w:rFonts w:eastAsia="Malgun Gothic"/>
                <w:lang w:val="en-US" w:eastAsia="ko-KR"/>
              </w:rPr>
              <w:t>Case A2 can be supported if the related signaling is supported in RAN2.</w:t>
            </w:r>
          </w:p>
        </w:tc>
      </w:tr>
      <w:tr w:rsidR="00877600" w14:paraId="4DDE6D7F" w14:textId="77777777">
        <w:tc>
          <w:tcPr>
            <w:tcW w:w="1479" w:type="dxa"/>
          </w:tcPr>
          <w:p w14:paraId="4DDE6D7C" w14:textId="77777777" w:rsidR="00877600" w:rsidRDefault="0029011A">
            <w:pPr>
              <w:jc w:val="left"/>
              <w:rPr>
                <w:rFonts w:eastAsiaTheme="minorEastAsia"/>
                <w:lang w:val="en-US" w:eastAsia="zh-CN"/>
              </w:rPr>
            </w:pPr>
            <w:r>
              <w:rPr>
                <w:rFonts w:eastAsia="Malgun Gothic"/>
                <w:lang w:val="en-US" w:eastAsia="ko-KR"/>
              </w:rPr>
              <w:t>Ericsson</w:t>
            </w:r>
          </w:p>
        </w:tc>
        <w:tc>
          <w:tcPr>
            <w:tcW w:w="1372" w:type="dxa"/>
          </w:tcPr>
          <w:p w14:paraId="4DDE6D7D" w14:textId="77777777" w:rsidR="00877600" w:rsidRDefault="0029011A">
            <w:pPr>
              <w:tabs>
                <w:tab w:val="left" w:pos="551"/>
              </w:tabs>
              <w:jc w:val="left"/>
              <w:rPr>
                <w:rFonts w:eastAsiaTheme="minorEastAsia"/>
                <w:lang w:val="en-US" w:eastAsia="zh-CN"/>
              </w:rPr>
            </w:pPr>
            <w:r>
              <w:rPr>
                <w:rFonts w:eastAsia="Malgun Gothic"/>
                <w:lang w:val="en-US" w:eastAsia="ko-KR"/>
              </w:rPr>
              <w:t xml:space="preserve">Y </w:t>
            </w:r>
          </w:p>
        </w:tc>
        <w:tc>
          <w:tcPr>
            <w:tcW w:w="6780" w:type="dxa"/>
          </w:tcPr>
          <w:p w14:paraId="4DDE6D7E" w14:textId="77777777" w:rsidR="00877600" w:rsidRDefault="0029011A">
            <w:pPr>
              <w:jc w:val="left"/>
              <w:rPr>
                <w:rFonts w:eastAsiaTheme="minorEastAsia"/>
                <w:lang w:val="en-US" w:eastAsia="zh-CN"/>
              </w:rPr>
            </w:pPr>
            <w:r>
              <w:rPr>
                <w:rFonts w:eastAsia="Malgun Gothic"/>
                <w:lang w:val="en-US" w:eastAsia="ko-KR"/>
              </w:rPr>
              <w:t>The NW would know whether the UE supports 28-1a or not up on Ms</w:t>
            </w:r>
            <w:r>
              <w:rPr>
                <w:rFonts w:eastAsia="Malgun Gothic"/>
                <w:lang w:val="en-US" w:eastAsia="ko-KR"/>
              </w:rPr>
              <w:t>g3 reception. Based on this information, the NW can either initiate the transmission of NCD-SSB (if the UE does not support 28-1a) or continue the operation of the UE in the initial BWP without SSB (if the UE supports 28-1a).</w:t>
            </w:r>
          </w:p>
        </w:tc>
      </w:tr>
      <w:tr w:rsidR="00877600" w14:paraId="4DDE6D83" w14:textId="77777777">
        <w:tc>
          <w:tcPr>
            <w:tcW w:w="1479" w:type="dxa"/>
          </w:tcPr>
          <w:p w14:paraId="4DDE6D80" w14:textId="77777777" w:rsidR="00877600" w:rsidRDefault="0029011A">
            <w:pPr>
              <w:jc w:val="left"/>
              <w:rPr>
                <w:rFonts w:eastAsiaTheme="minorEastAsia"/>
                <w:lang w:val="en-US" w:eastAsia="ko-KR"/>
              </w:rPr>
            </w:pPr>
            <w:r>
              <w:rPr>
                <w:rFonts w:eastAsiaTheme="minorEastAsia"/>
                <w:lang w:val="en-US" w:eastAsia="zh-CN"/>
              </w:rPr>
              <w:t>CMCC</w:t>
            </w:r>
          </w:p>
        </w:tc>
        <w:tc>
          <w:tcPr>
            <w:tcW w:w="1372" w:type="dxa"/>
          </w:tcPr>
          <w:p w14:paraId="4DDE6D81" w14:textId="77777777" w:rsidR="00877600" w:rsidRDefault="0029011A">
            <w:pPr>
              <w:tabs>
                <w:tab w:val="left" w:pos="551"/>
              </w:tabs>
              <w:jc w:val="left"/>
              <w:rPr>
                <w:rFonts w:eastAsiaTheme="minorEastAsia"/>
                <w:lang w:val="en-US" w:eastAsia="ko-KR"/>
              </w:rPr>
            </w:pPr>
            <w:r>
              <w:rPr>
                <w:rFonts w:eastAsiaTheme="minorEastAsia"/>
                <w:lang w:val="en-US" w:eastAsia="zh-CN"/>
              </w:rPr>
              <w:t>N</w:t>
            </w:r>
          </w:p>
        </w:tc>
        <w:tc>
          <w:tcPr>
            <w:tcW w:w="6780" w:type="dxa"/>
          </w:tcPr>
          <w:p w14:paraId="4DDE6D82" w14:textId="77777777" w:rsidR="00877600" w:rsidRDefault="0029011A">
            <w:pPr>
              <w:jc w:val="left"/>
              <w:rPr>
                <w:rFonts w:eastAsiaTheme="minorEastAsia"/>
                <w:lang w:val="en-US" w:eastAsia="ko-KR"/>
              </w:rPr>
            </w:pPr>
            <w:r>
              <w:rPr>
                <w:rFonts w:eastAsiaTheme="minorEastAsia"/>
                <w:lang w:val="en-US" w:eastAsia="zh-CN"/>
              </w:rPr>
              <w:t xml:space="preserve">NCD-SSB is only </w:t>
            </w:r>
            <w:r>
              <w:rPr>
                <w:rFonts w:eastAsiaTheme="minorEastAsia"/>
                <w:lang w:val="en-US" w:eastAsia="zh-CN"/>
              </w:rPr>
              <w:t>available for connected UEs.</w:t>
            </w:r>
          </w:p>
        </w:tc>
      </w:tr>
      <w:tr w:rsidR="006D5ED6" w14:paraId="4FD29584" w14:textId="77777777" w:rsidTr="00BA756B">
        <w:tc>
          <w:tcPr>
            <w:tcW w:w="1479" w:type="dxa"/>
          </w:tcPr>
          <w:p w14:paraId="290C40E5" w14:textId="6C90D2A8" w:rsidR="006D5ED6" w:rsidRDefault="006D5ED6">
            <w:pPr>
              <w:jc w:val="left"/>
              <w:rPr>
                <w:rFonts w:eastAsiaTheme="minorEastAsia"/>
                <w:lang w:val="en-US" w:eastAsia="zh-CN"/>
              </w:rPr>
            </w:pPr>
            <w:r>
              <w:rPr>
                <w:rFonts w:eastAsiaTheme="minorEastAsia"/>
                <w:lang w:val="en-US" w:eastAsia="zh-CN"/>
              </w:rPr>
              <w:t>FL2</w:t>
            </w:r>
          </w:p>
        </w:tc>
        <w:tc>
          <w:tcPr>
            <w:tcW w:w="8152" w:type="dxa"/>
            <w:gridSpan w:val="2"/>
          </w:tcPr>
          <w:p w14:paraId="7AF244F6" w14:textId="10283EF5" w:rsidR="006D5ED6" w:rsidRDefault="00841A7C">
            <w:pPr>
              <w:jc w:val="left"/>
              <w:rPr>
                <w:rFonts w:eastAsiaTheme="minorEastAsia"/>
                <w:lang w:val="en-US" w:eastAsia="zh-CN"/>
              </w:rPr>
            </w:pPr>
            <w:r>
              <w:rPr>
                <w:rFonts w:eastAsiaTheme="minorEastAsia"/>
                <w:lang w:val="en-US" w:eastAsia="zh-CN"/>
              </w:rPr>
              <w:t xml:space="preserve">Based </w:t>
            </w:r>
            <w:r w:rsidR="006D5ED6">
              <w:rPr>
                <w:rFonts w:eastAsiaTheme="minorEastAsia"/>
                <w:lang w:val="en-US" w:eastAsia="zh-CN"/>
              </w:rPr>
              <w:t>on the received responses, the following proposal can be considered:</w:t>
            </w:r>
          </w:p>
          <w:p w14:paraId="52179B82" w14:textId="0972C717" w:rsidR="006D5ED6" w:rsidRPr="00D611CA" w:rsidRDefault="006D5ED6" w:rsidP="006D5ED6">
            <w:pPr>
              <w:jc w:val="left"/>
              <w:rPr>
                <w:rFonts w:eastAsiaTheme="minorEastAsia"/>
                <w:lang w:val="en-US" w:eastAsia="zh-CN"/>
              </w:rPr>
            </w:pPr>
            <w:r w:rsidRPr="00D611CA">
              <w:rPr>
                <w:b/>
                <w:highlight w:val="yellow"/>
                <w:lang w:val="en-US"/>
              </w:rPr>
              <w:t>High Priority Proposal 1-</w:t>
            </w:r>
            <w:r w:rsidR="000A5163">
              <w:rPr>
                <w:b/>
                <w:highlight w:val="yellow"/>
                <w:lang w:val="en-US"/>
              </w:rPr>
              <w:t>2</w:t>
            </w:r>
            <w:r w:rsidRPr="00D611CA">
              <w:rPr>
                <w:b/>
                <w:highlight w:val="yellow"/>
                <w:lang w:val="en-US"/>
              </w:rPr>
              <w:t>b</w:t>
            </w:r>
            <w:r w:rsidRPr="00D611CA">
              <w:rPr>
                <w:b/>
                <w:lang w:val="en-US"/>
              </w:rPr>
              <w:t>:</w:t>
            </w:r>
          </w:p>
          <w:p w14:paraId="7D661222" w14:textId="2F35EDBC" w:rsidR="00B15555" w:rsidRPr="00B15555" w:rsidRDefault="006D5ED6" w:rsidP="00B15555">
            <w:pPr>
              <w:pStyle w:val="ListParagraph"/>
              <w:numPr>
                <w:ilvl w:val="0"/>
                <w:numId w:val="26"/>
              </w:numPr>
              <w:jc w:val="left"/>
              <w:rPr>
                <w:rFonts w:ascii="Times New Roman" w:eastAsiaTheme="minorEastAsia" w:hAnsi="Times New Roman" w:cs="Times New Roman"/>
                <w:b/>
                <w:bCs/>
                <w:sz w:val="20"/>
                <w:szCs w:val="20"/>
                <w:lang w:val="en-US" w:eastAsia="zh-CN"/>
              </w:rPr>
            </w:pPr>
            <w:r w:rsidRPr="00434A9C">
              <w:rPr>
                <w:rFonts w:ascii="Times New Roman" w:eastAsiaTheme="minorEastAsia" w:hAnsi="Times New Roman" w:cs="Times New Roman"/>
                <w:b/>
                <w:bCs/>
                <w:sz w:val="20"/>
                <w:szCs w:val="20"/>
                <w:lang w:val="en-US" w:eastAsia="zh-CN"/>
              </w:rPr>
              <w:t>A</w:t>
            </w:r>
            <w:r w:rsidR="007B1D36" w:rsidRPr="00434A9C">
              <w:rPr>
                <w:rFonts w:ascii="Times New Roman" w:eastAsiaTheme="minorEastAsia" w:hAnsi="Times New Roman" w:cs="Times New Roman"/>
                <w:b/>
                <w:bCs/>
                <w:sz w:val="20"/>
                <w:szCs w:val="20"/>
                <w:lang w:val="en-US" w:eastAsia="zh-CN"/>
              </w:rPr>
              <w:t xml:space="preserve"> </w:t>
            </w:r>
            <w:r w:rsidRPr="00434A9C">
              <w:rPr>
                <w:rFonts w:ascii="Times New Roman" w:eastAsiaTheme="minorEastAsia" w:hAnsi="Times New Roman" w:cs="Times New Roman"/>
                <w:b/>
                <w:bCs/>
                <w:sz w:val="20"/>
                <w:szCs w:val="20"/>
                <w:lang w:val="en-US" w:eastAsia="zh-CN"/>
              </w:rPr>
              <w:t xml:space="preserve">RedCap UE </w:t>
            </w:r>
            <w:r w:rsidR="00EC51F7" w:rsidRPr="00434A9C">
              <w:rPr>
                <w:rFonts w:ascii="Times New Roman" w:eastAsiaTheme="minorEastAsia" w:hAnsi="Times New Roman" w:cs="Times New Roman"/>
                <w:b/>
                <w:bCs/>
                <w:sz w:val="20"/>
                <w:szCs w:val="20"/>
                <w:lang w:val="en-US" w:eastAsia="zh-CN"/>
              </w:rPr>
              <w:t xml:space="preserve">(i.e., </w:t>
            </w:r>
            <w:r w:rsidR="007544DF">
              <w:rPr>
                <w:rFonts w:ascii="Times New Roman" w:eastAsiaTheme="minorEastAsia" w:hAnsi="Times New Roman" w:cs="Times New Roman"/>
                <w:b/>
                <w:bCs/>
                <w:sz w:val="20"/>
                <w:szCs w:val="20"/>
                <w:lang w:val="en-US" w:eastAsia="zh-CN"/>
              </w:rPr>
              <w:t>a UE</w:t>
            </w:r>
            <w:r w:rsidR="00EC51F7" w:rsidRPr="00434A9C">
              <w:rPr>
                <w:rFonts w:ascii="Times New Roman" w:eastAsiaTheme="minorEastAsia" w:hAnsi="Times New Roman" w:cs="Times New Roman"/>
                <w:b/>
                <w:bCs/>
                <w:sz w:val="20"/>
                <w:szCs w:val="20"/>
                <w:lang w:val="en-US" w:eastAsia="zh-CN"/>
              </w:rPr>
              <w:t xml:space="preserve"> </w:t>
            </w:r>
            <w:r w:rsidRPr="00434A9C">
              <w:rPr>
                <w:rFonts w:ascii="Times New Roman" w:eastAsiaTheme="minorEastAsia" w:hAnsi="Times New Roman" w:cs="Times New Roman"/>
                <w:b/>
                <w:bCs/>
                <w:sz w:val="20"/>
                <w:szCs w:val="20"/>
                <w:lang w:val="en-US" w:eastAsia="zh-CN"/>
              </w:rPr>
              <w:t xml:space="preserve">supporting </w:t>
            </w:r>
            <w:r w:rsidR="006E6CBE">
              <w:rPr>
                <w:rFonts w:ascii="Times New Roman" w:eastAsiaTheme="minorEastAsia" w:hAnsi="Times New Roman" w:cs="Times New Roman"/>
                <w:b/>
                <w:bCs/>
                <w:sz w:val="20"/>
                <w:szCs w:val="20"/>
                <w:lang w:val="en-US" w:eastAsia="zh-CN"/>
              </w:rPr>
              <w:t xml:space="preserve">at least </w:t>
            </w:r>
            <w:r w:rsidRPr="00434A9C">
              <w:rPr>
                <w:rFonts w:ascii="Times New Roman" w:eastAsiaTheme="minorEastAsia" w:hAnsi="Times New Roman" w:cs="Times New Roman"/>
                <w:b/>
                <w:bCs/>
                <w:sz w:val="20"/>
                <w:szCs w:val="20"/>
                <w:lang w:val="en-US" w:eastAsia="zh-CN"/>
              </w:rPr>
              <w:t>FG 28-1</w:t>
            </w:r>
            <w:r w:rsidR="000A5163" w:rsidRPr="00434A9C">
              <w:rPr>
                <w:rFonts w:ascii="Times New Roman" w:eastAsiaTheme="minorEastAsia" w:hAnsi="Times New Roman" w:cs="Times New Roman"/>
                <w:b/>
                <w:bCs/>
                <w:sz w:val="20"/>
                <w:szCs w:val="20"/>
                <w:lang w:val="en-US" w:eastAsia="zh-CN"/>
              </w:rPr>
              <w:t>)</w:t>
            </w:r>
            <w:r w:rsidRPr="00434A9C">
              <w:rPr>
                <w:rFonts w:ascii="Times New Roman" w:eastAsiaTheme="minorEastAsia" w:hAnsi="Times New Roman" w:cs="Times New Roman"/>
                <w:b/>
                <w:bCs/>
                <w:sz w:val="20"/>
                <w:szCs w:val="20"/>
                <w:lang w:val="en-US" w:eastAsia="zh-CN"/>
              </w:rPr>
              <w:t xml:space="preserve"> </w:t>
            </w:r>
            <w:proofErr w:type="gramStart"/>
            <w:r w:rsidR="00CB406E" w:rsidRPr="00434A9C">
              <w:rPr>
                <w:rFonts w:ascii="Times New Roman" w:eastAsiaTheme="minorEastAsia" w:hAnsi="Times New Roman" w:cs="Times New Roman"/>
                <w:b/>
                <w:bCs/>
                <w:sz w:val="20"/>
                <w:szCs w:val="20"/>
                <w:lang w:val="en-US" w:eastAsia="zh-CN"/>
              </w:rPr>
              <w:t>is able</w:t>
            </w:r>
            <w:r w:rsidRPr="00434A9C">
              <w:rPr>
                <w:rFonts w:ascii="Times New Roman" w:eastAsiaTheme="minorEastAsia" w:hAnsi="Times New Roman" w:cs="Times New Roman"/>
                <w:b/>
                <w:bCs/>
                <w:sz w:val="20"/>
                <w:szCs w:val="20"/>
                <w:lang w:val="en-US" w:eastAsia="zh-CN"/>
              </w:rPr>
              <w:t xml:space="preserve"> to</w:t>
            </w:r>
            <w:proofErr w:type="gramEnd"/>
            <w:r w:rsidRPr="00434A9C">
              <w:rPr>
                <w:rFonts w:ascii="Times New Roman" w:eastAsiaTheme="minorEastAsia" w:hAnsi="Times New Roman" w:cs="Times New Roman"/>
                <w:b/>
                <w:bCs/>
                <w:sz w:val="20"/>
                <w:szCs w:val="20"/>
                <w:lang w:val="en-US" w:eastAsia="zh-CN"/>
              </w:rPr>
              <w:t xml:space="preserve"> perform subsequent RA-SDT transmission in a RedCap-specific separate initial DL BWP </w:t>
            </w:r>
            <w:r w:rsidR="00CB406E" w:rsidRPr="00434A9C">
              <w:rPr>
                <w:rFonts w:ascii="Times New Roman" w:eastAsiaTheme="minorEastAsia" w:hAnsi="Times New Roman" w:cs="Times New Roman"/>
                <w:b/>
                <w:bCs/>
                <w:sz w:val="20"/>
                <w:szCs w:val="20"/>
                <w:lang w:val="en-US" w:eastAsia="zh-CN"/>
              </w:rPr>
              <w:t>without CD-SSB but with NCD-SSB</w:t>
            </w:r>
            <w:r w:rsidRPr="00434A9C">
              <w:rPr>
                <w:rFonts w:ascii="Times New Roman" w:eastAsiaTheme="minorEastAsia" w:hAnsi="Times New Roman" w:cs="Times New Roman"/>
                <w:b/>
                <w:bCs/>
                <w:sz w:val="20"/>
                <w:szCs w:val="20"/>
                <w:lang w:val="en-US" w:eastAsia="zh-CN"/>
              </w:rPr>
              <w:t>.</w:t>
            </w:r>
          </w:p>
        </w:tc>
      </w:tr>
    </w:tbl>
    <w:p w14:paraId="4DDE6D84" w14:textId="77777777" w:rsidR="00877600" w:rsidRDefault="00877600">
      <w:pPr>
        <w:rPr>
          <w:lang w:val="en-US"/>
        </w:rPr>
      </w:pPr>
    </w:p>
    <w:p w14:paraId="4DDE6D85" w14:textId="77777777" w:rsidR="00877600" w:rsidRDefault="0029011A">
      <w:pPr>
        <w:rPr>
          <w:b/>
          <w:bCs/>
          <w:lang w:val="en-US"/>
        </w:rPr>
      </w:pPr>
      <w:bookmarkStart w:id="4" w:name="_Hlk128457169"/>
      <w:r>
        <w:rPr>
          <w:b/>
          <w:lang w:val="en-US"/>
        </w:rPr>
        <w:t>FL1 Question 1-3a</w:t>
      </w:r>
      <w:r>
        <w:rPr>
          <w:b/>
          <w:bCs/>
          <w:lang w:val="en-US"/>
        </w:rPr>
        <w:t xml:space="preserve">: </w:t>
      </w:r>
      <w:bookmarkStart w:id="5" w:name="_Hlk128457185"/>
      <w:bookmarkEnd w:id="4"/>
      <w:r>
        <w:rPr>
          <w:b/>
          <w:bCs/>
          <w:lang w:val="en-US"/>
        </w:rPr>
        <w:t xml:space="preserve">Should </w:t>
      </w:r>
      <w:r>
        <w:rPr>
          <w:b/>
          <w:bCs/>
          <w:color w:val="0070C0"/>
          <w:lang w:val="en-US"/>
        </w:rPr>
        <w:t>Case B (</w:t>
      </w:r>
      <w:r>
        <w:rPr>
          <w:b/>
          <w:bCs/>
          <w:color w:val="0070C0"/>
          <w:szCs w:val="22"/>
          <w:u w:val="single"/>
          <w:lang w:val="en-US"/>
        </w:rPr>
        <w:t>CG-SDT</w:t>
      </w:r>
      <w:r>
        <w:rPr>
          <w:b/>
          <w:bCs/>
          <w:color w:val="0070C0"/>
          <w:szCs w:val="22"/>
          <w:lang w:val="en-US"/>
        </w:rPr>
        <w:t xml:space="preserve"> in a RedCap-specific separate initial BWP </w:t>
      </w:r>
      <w:r>
        <w:rPr>
          <w:b/>
          <w:bCs/>
          <w:color w:val="0070C0"/>
          <w:szCs w:val="22"/>
          <w:u w:val="single"/>
          <w:lang w:val="en-US"/>
        </w:rPr>
        <w:t>without any SSB</w:t>
      </w:r>
      <w:r>
        <w:rPr>
          <w:b/>
          <w:bCs/>
          <w:color w:val="0070C0"/>
          <w:szCs w:val="22"/>
          <w:lang w:val="en-US"/>
        </w:rPr>
        <w:t xml:space="preserve">) </w:t>
      </w:r>
      <w:r>
        <w:rPr>
          <w:b/>
          <w:bCs/>
          <w:szCs w:val="22"/>
          <w:lang w:val="en-US"/>
        </w:rPr>
        <w:t>be supported? Please elaborate on the motivation and potential conditions in the</w:t>
      </w:r>
      <w:r>
        <w:rPr>
          <w:b/>
          <w:bCs/>
          <w:szCs w:val="22"/>
          <w:lang w:val="en-US"/>
        </w:rPr>
        <w:t xml:space="preserve"> comment field.</w:t>
      </w:r>
    </w:p>
    <w:tbl>
      <w:tblPr>
        <w:tblStyle w:val="TableGrid"/>
        <w:tblW w:w="9631" w:type="dxa"/>
        <w:tblLayout w:type="fixed"/>
        <w:tblLook w:val="04A0" w:firstRow="1" w:lastRow="0" w:firstColumn="1" w:lastColumn="0" w:noHBand="0" w:noVBand="1"/>
      </w:tblPr>
      <w:tblGrid>
        <w:gridCol w:w="1479"/>
        <w:gridCol w:w="1372"/>
        <w:gridCol w:w="6780"/>
      </w:tblGrid>
      <w:tr w:rsidR="00877600" w14:paraId="4DDE6D89" w14:textId="77777777">
        <w:tc>
          <w:tcPr>
            <w:tcW w:w="1479" w:type="dxa"/>
            <w:shd w:val="clear" w:color="auto" w:fill="D9D9D9" w:themeFill="background1" w:themeFillShade="D9"/>
          </w:tcPr>
          <w:bookmarkEnd w:id="5"/>
          <w:p w14:paraId="4DDE6D86" w14:textId="77777777" w:rsidR="00877600" w:rsidRDefault="0029011A">
            <w:pPr>
              <w:jc w:val="left"/>
              <w:rPr>
                <w:b/>
                <w:bCs/>
                <w:lang w:val="en-US"/>
              </w:rPr>
            </w:pPr>
            <w:r>
              <w:rPr>
                <w:b/>
                <w:bCs/>
                <w:lang w:val="en-US"/>
              </w:rPr>
              <w:t>Company</w:t>
            </w:r>
          </w:p>
        </w:tc>
        <w:tc>
          <w:tcPr>
            <w:tcW w:w="1372" w:type="dxa"/>
            <w:shd w:val="clear" w:color="auto" w:fill="D9D9D9" w:themeFill="background1" w:themeFillShade="D9"/>
          </w:tcPr>
          <w:p w14:paraId="4DDE6D87" w14:textId="77777777" w:rsidR="00877600" w:rsidRDefault="0029011A">
            <w:pPr>
              <w:jc w:val="left"/>
              <w:rPr>
                <w:b/>
                <w:bCs/>
                <w:lang w:val="en-US"/>
              </w:rPr>
            </w:pPr>
            <w:r>
              <w:rPr>
                <w:b/>
                <w:bCs/>
                <w:lang w:val="en-US"/>
              </w:rPr>
              <w:t>Y/N</w:t>
            </w:r>
          </w:p>
        </w:tc>
        <w:tc>
          <w:tcPr>
            <w:tcW w:w="6780" w:type="dxa"/>
            <w:shd w:val="clear" w:color="auto" w:fill="D9D9D9" w:themeFill="background1" w:themeFillShade="D9"/>
          </w:tcPr>
          <w:p w14:paraId="4DDE6D88" w14:textId="77777777" w:rsidR="00877600" w:rsidRDefault="0029011A">
            <w:pPr>
              <w:jc w:val="left"/>
              <w:rPr>
                <w:b/>
                <w:bCs/>
                <w:lang w:val="en-US"/>
              </w:rPr>
            </w:pPr>
            <w:r>
              <w:rPr>
                <w:b/>
                <w:bCs/>
                <w:lang w:val="en-US"/>
              </w:rPr>
              <w:t>Comments</w:t>
            </w:r>
          </w:p>
        </w:tc>
      </w:tr>
      <w:tr w:rsidR="00877600" w14:paraId="4DDE6D8D" w14:textId="77777777">
        <w:tc>
          <w:tcPr>
            <w:tcW w:w="1479" w:type="dxa"/>
          </w:tcPr>
          <w:p w14:paraId="4DDE6D8A" w14:textId="77777777" w:rsidR="00877600" w:rsidRDefault="0029011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DDE6D8B"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DDE6D8C" w14:textId="77777777" w:rsidR="00877600" w:rsidRDefault="0029011A">
            <w:pPr>
              <w:jc w:val="left"/>
              <w:rPr>
                <w:rFonts w:eastAsiaTheme="minorEastAsia"/>
                <w:lang w:val="en-US" w:eastAsia="zh-CN"/>
              </w:rPr>
            </w:pPr>
            <w:r>
              <w:rPr>
                <w:rFonts w:eastAsiaTheme="minorEastAsia"/>
                <w:lang w:val="en-US" w:eastAsia="zh-CN"/>
              </w:rPr>
              <w:t>Same comments as for Question1-1a for CaseA1. In addition, for CG resource validation, SSB measurement is also required. The periodicity of CG resource can be small, it increases more frequent switching to the legacy initial BWP for CD-SSB measurement. Suc</w:t>
            </w:r>
            <w:r>
              <w:rPr>
                <w:rFonts w:eastAsiaTheme="minorEastAsia"/>
                <w:lang w:val="en-US" w:eastAsia="zh-CN"/>
              </w:rPr>
              <w:t xml:space="preserve">h interruption is not desirable from NW perspective and the increased RedCap UE power consumption, SDT transmission delay also defeat the SDT </w:t>
            </w:r>
            <w:proofErr w:type="gramStart"/>
            <w:r>
              <w:rPr>
                <w:rFonts w:eastAsiaTheme="minorEastAsia"/>
                <w:lang w:val="en-US" w:eastAsia="zh-CN"/>
              </w:rPr>
              <w:t>benefits..</w:t>
            </w:r>
            <w:proofErr w:type="gramEnd"/>
            <w:r>
              <w:rPr>
                <w:rFonts w:eastAsiaTheme="minorEastAsia"/>
                <w:lang w:val="en-US" w:eastAsia="zh-CN"/>
              </w:rPr>
              <w:t xml:space="preserve"> </w:t>
            </w:r>
          </w:p>
        </w:tc>
      </w:tr>
      <w:tr w:rsidR="00877600" w14:paraId="4DDE6D91" w14:textId="77777777">
        <w:tc>
          <w:tcPr>
            <w:tcW w:w="1479" w:type="dxa"/>
          </w:tcPr>
          <w:p w14:paraId="4DDE6D8E" w14:textId="77777777" w:rsidR="00877600" w:rsidRDefault="0029011A">
            <w:pPr>
              <w:jc w:val="left"/>
              <w:rPr>
                <w:rFonts w:eastAsiaTheme="minorEastAsia"/>
                <w:lang w:val="en-US" w:eastAsia="zh-CN"/>
              </w:rPr>
            </w:pPr>
            <w:r>
              <w:rPr>
                <w:rFonts w:eastAsiaTheme="minorEastAsia"/>
                <w:lang w:val="en-US" w:eastAsia="zh-CN"/>
              </w:rPr>
              <w:lastRenderedPageBreak/>
              <w:t>Qualcomm</w:t>
            </w:r>
          </w:p>
        </w:tc>
        <w:tc>
          <w:tcPr>
            <w:tcW w:w="1372" w:type="dxa"/>
          </w:tcPr>
          <w:p w14:paraId="4DDE6D8F" w14:textId="77777777" w:rsidR="00877600" w:rsidRDefault="00877600">
            <w:pPr>
              <w:tabs>
                <w:tab w:val="left" w:pos="551"/>
              </w:tabs>
              <w:jc w:val="left"/>
              <w:rPr>
                <w:rFonts w:eastAsiaTheme="minorEastAsia"/>
                <w:lang w:val="en-US" w:eastAsia="zh-CN"/>
              </w:rPr>
            </w:pPr>
          </w:p>
        </w:tc>
        <w:tc>
          <w:tcPr>
            <w:tcW w:w="6780" w:type="dxa"/>
          </w:tcPr>
          <w:p w14:paraId="4DDE6D90" w14:textId="77777777" w:rsidR="00877600" w:rsidRDefault="0029011A">
            <w:pPr>
              <w:jc w:val="left"/>
              <w:rPr>
                <w:rFonts w:eastAsiaTheme="minorEastAsia"/>
                <w:lang w:val="en-US" w:eastAsia="zh-CN"/>
              </w:rPr>
            </w:pPr>
            <w:r>
              <w:rPr>
                <w:rFonts w:eastAsiaTheme="minorEastAsia"/>
                <w:lang w:val="en-US" w:eastAsia="zh-CN"/>
              </w:rPr>
              <w:t>It would be challenging or impossible for a RedCap</w:t>
            </w:r>
            <w:r>
              <w:rPr>
                <w:rFonts w:eastAsiaTheme="minorEastAsia"/>
                <w:lang w:val="en-US" w:eastAsia="zh-CN"/>
              </w:rPr>
              <w:t xml:space="preserve"> UE to support CG-SDT in a separate initial DL BWP without SSB, if the RedCap UE does not support FG 28-1a.</w:t>
            </w:r>
          </w:p>
        </w:tc>
      </w:tr>
      <w:tr w:rsidR="00877600" w14:paraId="4DDE6D95" w14:textId="77777777">
        <w:tc>
          <w:tcPr>
            <w:tcW w:w="1479" w:type="dxa"/>
          </w:tcPr>
          <w:p w14:paraId="4DDE6D92" w14:textId="77777777" w:rsidR="00877600" w:rsidRDefault="0029011A">
            <w:pPr>
              <w:jc w:val="left"/>
              <w:rPr>
                <w:rFonts w:eastAsiaTheme="minorEastAsia"/>
                <w:lang w:val="en-US" w:eastAsia="zh-CN"/>
              </w:rPr>
            </w:pPr>
            <w:r>
              <w:rPr>
                <w:rFonts w:eastAsiaTheme="minorEastAsia"/>
                <w:lang w:val="en-US" w:eastAsia="zh-CN"/>
              </w:rPr>
              <w:t>Nokia, NSB</w:t>
            </w:r>
          </w:p>
        </w:tc>
        <w:tc>
          <w:tcPr>
            <w:tcW w:w="1372" w:type="dxa"/>
          </w:tcPr>
          <w:p w14:paraId="4DDE6D93" w14:textId="77777777" w:rsidR="00877600" w:rsidRDefault="0029011A">
            <w:pPr>
              <w:tabs>
                <w:tab w:val="left" w:pos="551"/>
              </w:tabs>
              <w:jc w:val="left"/>
              <w:rPr>
                <w:rFonts w:eastAsiaTheme="minorEastAsia"/>
                <w:lang w:val="en-US" w:eastAsia="zh-CN"/>
              </w:rPr>
            </w:pPr>
            <w:r>
              <w:rPr>
                <w:rFonts w:eastAsiaTheme="minorEastAsia"/>
                <w:lang w:val="en-US" w:eastAsia="zh-CN"/>
              </w:rPr>
              <w:t>Y with FG28.1a</w:t>
            </w:r>
          </w:p>
        </w:tc>
        <w:tc>
          <w:tcPr>
            <w:tcW w:w="6780" w:type="dxa"/>
          </w:tcPr>
          <w:p w14:paraId="4DDE6D94" w14:textId="77777777" w:rsidR="00877600" w:rsidRDefault="0029011A">
            <w:pPr>
              <w:jc w:val="left"/>
              <w:rPr>
                <w:rFonts w:eastAsiaTheme="minorEastAsia"/>
                <w:lang w:val="en-US" w:eastAsia="zh-CN"/>
              </w:rPr>
            </w:pPr>
            <w:r>
              <w:rPr>
                <w:rFonts w:eastAsiaTheme="minorEastAsia"/>
                <w:lang w:val="en-US" w:eastAsia="zh-CN"/>
              </w:rPr>
              <w:t>See our question 1-1a response, plus a desire for simple consistency across the various cases.</w:t>
            </w:r>
          </w:p>
        </w:tc>
      </w:tr>
      <w:tr w:rsidR="00877600" w14:paraId="4DDE6D99" w14:textId="77777777">
        <w:tc>
          <w:tcPr>
            <w:tcW w:w="1479" w:type="dxa"/>
          </w:tcPr>
          <w:p w14:paraId="4DDE6D96" w14:textId="77777777" w:rsidR="00877600" w:rsidRDefault="0029011A">
            <w:pPr>
              <w:jc w:val="left"/>
              <w:rPr>
                <w:rFonts w:eastAsiaTheme="minorEastAsia"/>
                <w:lang w:val="en-US" w:eastAsia="zh-CN"/>
              </w:rPr>
            </w:pPr>
            <w:r>
              <w:rPr>
                <w:rFonts w:eastAsiaTheme="minorEastAsia" w:hint="eastAsia"/>
                <w:lang w:val="en-US" w:eastAsia="zh-CN"/>
              </w:rPr>
              <w:t>CATT</w:t>
            </w:r>
          </w:p>
        </w:tc>
        <w:tc>
          <w:tcPr>
            <w:tcW w:w="1372" w:type="dxa"/>
          </w:tcPr>
          <w:p w14:paraId="4DDE6D97"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 xml:space="preserve">N at least for </w:t>
            </w:r>
            <w:r>
              <w:rPr>
                <w:rFonts w:eastAsiaTheme="minorEastAsia" w:hint="eastAsia"/>
                <w:lang w:val="en-US" w:eastAsia="zh-CN"/>
              </w:rPr>
              <w:t>non-FG 28-1a UE</w:t>
            </w:r>
          </w:p>
        </w:tc>
        <w:tc>
          <w:tcPr>
            <w:tcW w:w="6780" w:type="dxa"/>
          </w:tcPr>
          <w:p w14:paraId="4DDE6D98" w14:textId="77777777" w:rsidR="00877600" w:rsidRDefault="0029011A">
            <w:pPr>
              <w:jc w:val="left"/>
              <w:rPr>
                <w:rFonts w:eastAsiaTheme="minorEastAsia"/>
                <w:lang w:val="en-US" w:eastAsia="zh-CN"/>
              </w:rPr>
            </w:pPr>
            <w:r>
              <w:rPr>
                <w:rFonts w:eastAsiaTheme="minorEastAsia" w:hint="eastAsia"/>
                <w:lang w:val="en-US" w:eastAsia="zh-CN"/>
              </w:rPr>
              <w:t>Same comment as that of Case A1.</w:t>
            </w:r>
          </w:p>
        </w:tc>
      </w:tr>
      <w:tr w:rsidR="00877600" w14:paraId="4DDE6D9D" w14:textId="77777777">
        <w:tc>
          <w:tcPr>
            <w:tcW w:w="1479" w:type="dxa"/>
          </w:tcPr>
          <w:p w14:paraId="4DDE6D9A" w14:textId="77777777" w:rsidR="00877600" w:rsidRDefault="0029011A">
            <w:pPr>
              <w:jc w:val="left"/>
              <w:rPr>
                <w:rFonts w:eastAsiaTheme="minorEastAsia"/>
                <w:lang w:val="en-US" w:eastAsia="zh-CN"/>
              </w:rPr>
            </w:pPr>
            <w:r>
              <w:rPr>
                <w:rFonts w:eastAsiaTheme="minorEastAsia" w:hint="eastAsia"/>
                <w:lang w:val="en-US" w:eastAsia="zh-CN"/>
              </w:rPr>
              <w:t>Spreadtrum</w:t>
            </w:r>
          </w:p>
        </w:tc>
        <w:tc>
          <w:tcPr>
            <w:tcW w:w="1372" w:type="dxa"/>
          </w:tcPr>
          <w:p w14:paraId="4DDE6D9B" w14:textId="77777777" w:rsidR="00877600" w:rsidRDefault="0029011A">
            <w:pPr>
              <w:tabs>
                <w:tab w:val="left" w:pos="551"/>
              </w:tabs>
              <w:jc w:val="left"/>
              <w:rPr>
                <w:rFonts w:eastAsiaTheme="minorEastAsia"/>
                <w:lang w:val="en-US" w:eastAsia="zh-CN"/>
              </w:rPr>
            </w:pPr>
            <w:r>
              <w:rPr>
                <w:rFonts w:eastAsiaTheme="minorEastAsia"/>
                <w:lang w:val="en-US" w:eastAsia="zh-CN"/>
              </w:rPr>
              <w:t xml:space="preserve">Slightly prefer </w:t>
            </w:r>
            <w:r>
              <w:rPr>
                <w:rFonts w:eastAsiaTheme="minorEastAsia" w:hint="eastAsia"/>
                <w:lang w:val="en-US" w:eastAsia="zh-CN"/>
              </w:rPr>
              <w:t>N</w:t>
            </w:r>
          </w:p>
        </w:tc>
        <w:tc>
          <w:tcPr>
            <w:tcW w:w="6780" w:type="dxa"/>
          </w:tcPr>
          <w:p w14:paraId="4DDE6D9C" w14:textId="77777777" w:rsidR="00877600" w:rsidRDefault="0029011A">
            <w:pPr>
              <w:jc w:val="left"/>
              <w:rPr>
                <w:rFonts w:eastAsiaTheme="minorEastAsia"/>
                <w:lang w:val="en-US" w:eastAsia="zh-CN"/>
              </w:rPr>
            </w:pPr>
            <w:r>
              <w:rPr>
                <w:rFonts w:eastAsiaTheme="minorEastAsia"/>
                <w:lang w:val="en-US" w:eastAsia="zh-CN"/>
              </w:rPr>
              <w:t>RACH and initial transmission of RA-SDT is short in duration in general view. That is why we have agreed without any SSB in the previous meetings. However, it may not be true fo</w:t>
            </w:r>
            <w:r>
              <w:rPr>
                <w:rFonts w:eastAsiaTheme="minorEastAsia"/>
                <w:lang w:val="en-US" w:eastAsia="zh-CN"/>
              </w:rPr>
              <w:t>r CG-SDT, as mentioned by vivo CG-SDT is too dense and there is no gap for retuning RF to process SSB outside the separate initial DL BWP.</w:t>
            </w:r>
          </w:p>
        </w:tc>
      </w:tr>
      <w:tr w:rsidR="00877600" w14:paraId="4DDE6DA1" w14:textId="77777777">
        <w:tc>
          <w:tcPr>
            <w:tcW w:w="1479" w:type="dxa"/>
          </w:tcPr>
          <w:p w14:paraId="4DDE6D9E" w14:textId="77777777" w:rsidR="00877600" w:rsidRDefault="0029011A">
            <w:pPr>
              <w:jc w:val="left"/>
              <w:rPr>
                <w:rFonts w:eastAsiaTheme="minorEastAsia"/>
                <w:lang w:val="en-US" w:eastAsia="zh-CN"/>
              </w:rPr>
            </w:pPr>
            <w:r>
              <w:rPr>
                <w:rFonts w:eastAsiaTheme="minorEastAsia" w:hint="eastAsia"/>
                <w:lang w:val="en-US" w:eastAsia="zh-CN"/>
              </w:rPr>
              <w:t>ZTE, Sanechips</w:t>
            </w:r>
          </w:p>
        </w:tc>
        <w:tc>
          <w:tcPr>
            <w:tcW w:w="1372" w:type="dxa"/>
          </w:tcPr>
          <w:p w14:paraId="4DDE6D9F"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N if Case C is supported</w:t>
            </w:r>
          </w:p>
        </w:tc>
        <w:tc>
          <w:tcPr>
            <w:tcW w:w="6780" w:type="dxa"/>
          </w:tcPr>
          <w:p w14:paraId="4DDE6DA0" w14:textId="77777777" w:rsidR="00877600" w:rsidRDefault="0029011A">
            <w:pPr>
              <w:jc w:val="left"/>
              <w:rPr>
                <w:rFonts w:eastAsiaTheme="minorEastAsia"/>
                <w:lang w:val="en-US" w:eastAsia="zh-CN"/>
              </w:rPr>
            </w:pPr>
            <w:r>
              <w:rPr>
                <w:rFonts w:eastAsiaTheme="minorEastAsia" w:hint="eastAsia"/>
                <w:lang w:val="en-US" w:eastAsia="zh-CN"/>
              </w:rPr>
              <w:t xml:space="preserve">From our understanding, we should firstly discuss Case C, if NCD-SSB can be </w:t>
            </w:r>
            <w:r>
              <w:rPr>
                <w:rFonts w:eastAsiaTheme="minorEastAsia" w:hint="eastAsia"/>
                <w:lang w:val="en-US" w:eastAsia="zh-CN"/>
              </w:rPr>
              <w:t>used for SDT, then there is no need to discuss the Case B.</w:t>
            </w:r>
          </w:p>
        </w:tc>
      </w:tr>
      <w:tr w:rsidR="00877600" w14:paraId="4DDE6DA5" w14:textId="77777777">
        <w:tc>
          <w:tcPr>
            <w:tcW w:w="1479" w:type="dxa"/>
          </w:tcPr>
          <w:p w14:paraId="4DDE6DA2" w14:textId="77777777" w:rsidR="00877600" w:rsidRDefault="0029011A">
            <w:pPr>
              <w:jc w:val="left"/>
              <w:rPr>
                <w:rFonts w:eastAsiaTheme="minorEastAsia"/>
                <w:lang w:val="en-US" w:eastAsia="zh-CN"/>
              </w:rPr>
            </w:pPr>
            <w:r>
              <w:rPr>
                <w:rFonts w:eastAsiaTheme="minorEastAsia"/>
                <w:lang w:val="en-US" w:eastAsia="zh-CN"/>
              </w:rPr>
              <w:t xml:space="preserve">Nordic </w:t>
            </w:r>
          </w:p>
        </w:tc>
        <w:tc>
          <w:tcPr>
            <w:tcW w:w="1372" w:type="dxa"/>
          </w:tcPr>
          <w:p w14:paraId="4DDE6DA3" w14:textId="77777777" w:rsidR="00877600" w:rsidRDefault="0029011A">
            <w:pPr>
              <w:tabs>
                <w:tab w:val="left" w:pos="551"/>
              </w:tabs>
              <w:jc w:val="left"/>
              <w:rPr>
                <w:rFonts w:eastAsiaTheme="minorEastAsia"/>
                <w:lang w:val="en-US" w:eastAsia="zh-CN"/>
              </w:rPr>
            </w:pPr>
            <w:r>
              <w:rPr>
                <w:rFonts w:eastAsiaTheme="minorEastAsia"/>
                <w:lang w:val="en-US" w:eastAsia="zh-CN"/>
              </w:rPr>
              <w:t>N</w:t>
            </w:r>
          </w:p>
        </w:tc>
        <w:tc>
          <w:tcPr>
            <w:tcW w:w="6780" w:type="dxa"/>
          </w:tcPr>
          <w:p w14:paraId="4DDE6DA4" w14:textId="77777777" w:rsidR="00877600" w:rsidRDefault="00877600">
            <w:pPr>
              <w:jc w:val="left"/>
              <w:rPr>
                <w:rFonts w:eastAsiaTheme="minorEastAsia"/>
                <w:lang w:val="en-US" w:eastAsia="zh-CN"/>
              </w:rPr>
            </w:pPr>
          </w:p>
        </w:tc>
      </w:tr>
      <w:tr w:rsidR="00877600" w14:paraId="4DDE6DA9" w14:textId="77777777">
        <w:tc>
          <w:tcPr>
            <w:tcW w:w="1479" w:type="dxa"/>
          </w:tcPr>
          <w:p w14:paraId="4DDE6DA6" w14:textId="77777777" w:rsidR="00877600" w:rsidRDefault="0029011A">
            <w:pPr>
              <w:jc w:val="left"/>
              <w:rPr>
                <w:rFonts w:eastAsiaTheme="minorEastAsia"/>
                <w:lang w:val="en-US" w:eastAsia="zh-CN"/>
              </w:rPr>
            </w:pPr>
            <w:r>
              <w:rPr>
                <w:rFonts w:eastAsiaTheme="minorEastAsia"/>
                <w:lang w:val="en-US" w:eastAsia="zh-CN"/>
              </w:rPr>
              <w:t>Intel</w:t>
            </w:r>
          </w:p>
        </w:tc>
        <w:tc>
          <w:tcPr>
            <w:tcW w:w="1372" w:type="dxa"/>
          </w:tcPr>
          <w:p w14:paraId="4DDE6DA7" w14:textId="77777777" w:rsidR="00877600" w:rsidRDefault="0029011A">
            <w:pPr>
              <w:tabs>
                <w:tab w:val="left" w:pos="551"/>
              </w:tabs>
              <w:jc w:val="left"/>
              <w:rPr>
                <w:rFonts w:eastAsiaTheme="minorEastAsia"/>
                <w:lang w:val="en-US" w:eastAsia="zh-CN"/>
              </w:rPr>
            </w:pPr>
            <w:r>
              <w:rPr>
                <w:rFonts w:eastAsiaTheme="minorEastAsia"/>
                <w:lang w:val="en-US" w:eastAsia="zh-CN"/>
              </w:rPr>
              <w:t>N</w:t>
            </w:r>
          </w:p>
        </w:tc>
        <w:tc>
          <w:tcPr>
            <w:tcW w:w="6780" w:type="dxa"/>
          </w:tcPr>
          <w:p w14:paraId="4DDE6DA8" w14:textId="77777777" w:rsidR="00877600" w:rsidRDefault="0029011A">
            <w:pPr>
              <w:jc w:val="left"/>
              <w:rPr>
                <w:rFonts w:eastAsiaTheme="minorEastAsia"/>
                <w:lang w:val="en-US" w:eastAsia="zh-CN"/>
              </w:rPr>
            </w:pPr>
            <w:r>
              <w:rPr>
                <w:rFonts w:eastAsiaTheme="minorEastAsia"/>
                <w:lang w:val="en-US" w:eastAsia="zh-CN"/>
              </w:rPr>
              <w:t>Considering shorter periodicity values of CG-SDT resources, it may be challenging for a UE if SSB measurement is needed in between.</w:t>
            </w:r>
          </w:p>
        </w:tc>
      </w:tr>
      <w:tr w:rsidR="00877600" w14:paraId="4DDE6DAD" w14:textId="77777777">
        <w:tc>
          <w:tcPr>
            <w:tcW w:w="1479" w:type="dxa"/>
          </w:tcPr>
          <w:p w14:paraId="4DDE6DAA" w14:textId="77777777" w:rsidR="00877600" w:rsidRDefault="0029011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DDE6DAB" w14:textId="77777777" w:rsidR="00877600" w:rsidRDefault="00877600">
            <w:pPr>
              <w:tabs>
                <w:tab w:val="left" w:pos="551"/>
              </w:tabs>
              <w:jc w:val="left"/>
              <w:rPr>
                <w:rFonts w:eastAsiaTheme="minorEastAsia"/>
                <w:lang w:val="en-US" w:eastAsia="zh-CN"/>
              </w:rPr>
            </w:pPr>
          </w:p>
        </w:tc>
        <w:tc>
          <w:tcPr>
            <w:tcW w:w="6780" w:type="dxa"/>
          </w:tcPr>
          <w:p w14:paraId="4DDE6DAC" w14:textId="77777777" w:rsidR="00877600" w:rsidRDefault="0029011A">
            <w:pPr>
              <w:jc w:val="left"/>
              <w:rPr>
                <w:rFonts w:eastAsiaTheme="minorEastAsia"/>
                <w:lang w:val="en-US" w:eastAsia="zh-CN"/>
              </w:rPr>
            </w:pPr>
            <w:r>
              <w:rPr>
                <w:rFonts w:eastAsia="Yu Mincho" w:hint="eastAsia"/>
                <w:lang w:val="en-US" w:eastAsia="ja-JP"/>
              </w:rPr>
              <w:t>S</w:t>
            </w:r>
            <w:r>
              <w:rPr>
                <w:rFonts w:eastAsia="Yu Mincho"/>
                <w:lang w:val="en-US" w:eastAsia="ja-JP"/>
              </w:rPr>
              <w:t>ame comment as Case A1.</w:t>
            </w:r>
          </w:p>
        </w:tc>
      </w:tr>
      <w:tr w:rsidR="00877600" w14:paraId="4DDE6DB1" w14:textId="77777777">
        <w:tc>
          <w:tcPr>
            <w:tcW w:w="1479" w:type="dxa"/>
          </w:tcPr>
          <w:p w14:paraId="4DDE6DAE" w14:textId="77777777" w:rsidR="00877600" w:rsidRDefault="0029011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DDE6DAF" w14:textId="77777777" w:rsidR="00877600" w:rsidRDefault="0029011A">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4DDE6DB0" w14:textId="77777777" w:rsidR="00877600" w:rsidRDefault="0029011A">
            <w:pPr>
              <w:jc w:val="left"/>
              <w:rPr>
                <w:rFonts w:eastAsia="Yu Mincho"/>
                <w:lang w:val="en-US" w:eastAsia="ja-JP"/>
              </w:rPr>
            </w:pPr>
            <w:proofErr w:type="gramStart"/>
            <w:r>
              <w:rPr>
                <w:rFonts w:eastAsia="Yu Mincho"/>
                <w:lang w:val="en-US" w:eastAsia="ja-JP"/>
              </w:rPr>
              <w:t>Similar to</w:t>
            </w:r>
            <w:proofErr w:type="gramEnd"/>
            <w:r>
              <w:rPr>
                <w:rFonts w:eastAsia="Yu Mincho"/>
                <w:lang w:val="en-US" w:eastAsia="ja-JP"/>
              </w:rPr>
              <w:t xml:space="preserve"> case A1, this case can be supported without any RAN1 impact.</w:t>
            </w:r>
          </w:p>
        </w:tc>
      </w:tr>
      <w:tr w:rsidR="00877600" w14:paraId="4DDE6DB5" w14:textId="77777777">
        <w:tc>
          <w:tcPr>
            <w:tcW w:w="1479" w:type="dxa"/>
          </w:tcPr>
          <w:p w14:paraId="4DDE6DB2" w14:textId="77777777" w:rsidR="00877600" w:rsidRDefault="0029011A">
            <w:pPr>
              <w:jc w:val="left"/>
              <w:rPr>
                <w:rFonts w:eastAsia="Yu Mincho"/>
                <w:lang w:val="en-US" w:eastAsia="ja-JP"/>
              </w:rPr>
            </w:pPr>
            <w:r>
              <w:rPr>
                <w:rFonts w:eastAsiaTheme="minorEastAsia" w:hint="eastAsia"/>
                <w:lang w:val="en-US" w:eastAsia="zh-CN"/>
              </w:rPr>
              <w:t>M</w:t>
            </w:r>
            <w:r>
              <w:rPr>
                <w:rFonts w:eastAsiaTheme="minorEastAsia"/>
                <w:lang w:val="en-US" w:eastAsia="zh-CN"/>
              </w:rPr>
              <w:t>ediaTek</w:t>
            </w:r>
          </w:p>
        </w:tc>
        <w:tc>
          <w:tcPr>
            <w:tcW w:w="1372" w:type="dxa"/>
          </w:tcPr>
          <w:p w14:paraId="4DDE6DB3" w14:textId="77777777" w:rsidR="00877600" w:rsidRDefault="0029011A">
            <w:pPr>
              <w:tabs>
                <w:tab w:val="left" w:pos="551"/>
              </w:tabs>
              <w:jc w:val="left"/>
              <w:rPr>
                <w:rFonts w:eastAsia="Yu Mincho"/>
                <w:lang w:val="en-US" w:eastAsia="ja-JP"/>
              </w:rPr>
            </w:pPr>
            <w:r>
              <w:rPr>
                <w:rFonts w:eastAsiaTheme="minorEastAsia" w:hint="eastAsia"/>
                <w:lang w:val="en-US" w:eastAsia="zh-CN"/>
              </w:rPr>
              <w:t>N</w:t>
            </w:r>
          </w:p>
        </w:tc>
        <w:tc>
          <w:tcPr>
            <w:tcW w:w="6780" w:type="dxa"/>
          </w:tcPr>
          <w:p w14:paraId="4DDE6DB4" w14:textId="77777777" w:rsidR="00877600" w:rsidRDefault="0029011A">
            <w:pPr>
              <w:jc w:val="left"/>
              <w:rPr>
                <w:rFonts w:eastAsia="Yu Mincho"/>
                <w:lang w:val="en-US" w:eastAsia="ja-JP"/>
              </w:rPr>
            </w:pPr>
            <w:r>
              <w:rPr>
                <w:rFonts w:eastAsiaTheme="minorEastAsia" w:hint="eastAsia"/>
                <w:lang w:val="en-US" w:eastAsia="zh-CN"/>
              </w:rPr>
              <w:t>S</w:t>
            </w:r>
            <w:r>
              <w:rPr>
                <w:rFonts w:eastAsiaTheme="minorEastAsia"/>
                <w:lang w:val="en-US" w:eastAsia="zh-CN"/>
              </w:rPr>
              <w:t>imilar view as our response to Question 1-1a. SDT should be only supported in an initial BWP with SSB. Otherwise, we are not sure the merits claimed by SDT such as lower l</w:t>
            </w:r>
            <w:r>
              <w:rPr>
                <w:rFonts w:eastAsiaTheme="minorEastAsia"/>
                <w:lang w:val="en-US" w:eastAsia="zh-CN"/>
              </w:rPr>
              <w:t xml:space="preserve">atency and less UE power consumption remain. </w:t>
            </w:r>
          </w:p>
        </w:tc>
      </w:tr>
      <w:tr w:rsidR="00877600" w14:paraId="4DDE6DB9" w14:textId="77777777">
        <w:tc>
          <w:tcPr>
            <w:tcW w:w="1479" w:type="dxa"/>
          </w:tcPr>
          <w:p w14:paraId="4DDE6DB6" w14:textId="77777777" w:rsidR="00877600" w:rsidRDefault="0029011A">
            <w:pPr>
              <w:jc w:val="left"/>
              <w:rPr>
                <w:rFonts w:eastAsiaTheme="minorEastAsia"/>
                <w:lang w:val="en-US" w:eastAsia="zh-CN"/>
              </w:rPr>
            </w:pPr>
            <w:r>
              <w:rPr>
                <w:rFonts w:eastAsia="Malgun Gothic" w:hint="eastAsia"/>
                <w:lang w:val="en-US" w:eastAsia="ko-KR"/>
              </w:rPr>
              <w:t>LGE</w:t>
            </w:r>
          </w:p>
        </w:tc>
        <w:tc>
          <w:tcPr>
            <w:tcW w:w="1372" w:type="dxa"/>
          </w:tcPr>
          <w:p w14:paraId="4DDE6DB7" w14:textId="77777777" w:rsidR="00877600" w:rsidRDefault="0029011A">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4DDE6DB8" w14:textId="77777777" w:rsidR="00877600" w:rsidRDefault="0029011A">
            <w:pPr>
              <w:jc w:val="left"/>
              <w:rPr>
                <w:rFonts w:eastAsiaTheme="minorEastAsia"/>
                <w:lang w:val="en-US" w:eastAsia="zh-CN"/>
              </w:rPr>
            </w:pPr>
            <w:r>
              <w:rPr>
                <w:rFonts w:eastAsia="Malgun Gothic" w:hint="eastAsia"/>
                <w:lang w:val="en-US" w:eastAsia="ko-KR"/>
              </w:rPr>
              <w:t xml:space="preserve">We also think </w:t>
            </w:r>
            <w:r>
              <w:rPr>
                <w:rFonts w:eastAsia="Malgun Gothic"/>
                <w:lang w:val="en-US" w:eastAsia="ko-KR"/>
              </w:rPr>
              <w:t>supporting Case B is challenging for RedCap UE.</w:t>
            </w:r>
          </w:p>
        </w:tc>
      </w:tr>
      <w:tr w:rsidR="00877600" w14:paraId="4DDE6DBD" w14:textId="77777777">
        <w:tc>
          <w:tcPr>
            <w:tcW w:w="1479" w:type="dxa"/>
          </w:tcPr>
          <w:p w14:paraId="4DDE6DBA" w14:textId="77777777" w:rsidR="00877600" w:rsidRDefault="0029011A">
            <w:pPr>
              <w:jc w:val="left"/>
              <w:rPr>
                <w:rFonts w:eastAsiaTheme="minorEastAsia"/>
                <w:lang w:val="en-US" w:eastAsia="zh-CN"/>
              </w:rPr>
            </w:pPr>
            <w:r>
              <w:rPr>
                <w:rFonts w:eastAsia="Malgun Gothic"/>
                <w:lang w:val="en-US" w:eastAsia="ko-KR"/>
              </w:rPr>
              <w:t>Ericsson</w:t>
            </w:r>
          </w:p>
        </w:tc>
        <w:tc>
          <w:tcPr>
            <w:tcW w:w="1372" w:type="dxa"/>
          </w:tcPr>
          <w:p w14:paraId="4DDE6DBB" w14:textId="77777777" w:rsidR="00877600" w:rsidRDefault="0029011A">
            <w:pPr>
              <w:tabs>
                <w:tab w:val="left" w:pos="551"/>
              </w:tabs>
              <w:jc w:val="left"/>
              <w:rPr>
                <w:rFonts w:eastAsiaTheme="minorEastAsia"/>
                <w:lang w:val="en-US" w:eastAsia="zh-CN"/>
              </w:rPr>
            </w:pPr>
            <w:r>
              <w:rPr>
                <w:rFonts w:eastAsia="Malgun Gothic"/>
                <w:lang w:val="en-US" w:eastAsia="ko-KR"/>
              </w:rPr>
              <w:t>Y</w:t>
            </w:r>
          </w:p>
        </w:tc>
        <w:tc>
          <w:tcPr>
            <w:tcW w:w="6780" w:type="dxa"/>
          </w:tcPr>
          <w:p w14:paraId="4DDE6DBC" w14:textId="77777777" w:rsidR="00877600" w:rsidRDefault="0029011A">
            <w:pPr>
              <w:jc w:val="left"/>
              <w:rPr>
                <w:rFonts w:eastAsiaTheme="minorEastAsia"/>
                <w:lang w:val="en-US" w:eastAsia="zh-CN"/>
              </w:rPr>
            </w:pPr>
            <w:proofErr w:type="gramStart"/>
            <w:r>
              <w:rPr>
                <w:rFonts w:eastAsia="Malgun Gothic"/>
                <w:lang w:val="en-US" w:eastAsia="ko-KR"/>
              </w:rPr>
              <w:t>Similar to</w:t>
            </w:r>
            <w:proofErr w:type="gramEnd"/>
            <w:r>
              <w:rPr>
                <w:rFonts w:eastAsia="Malgun Gothic"/>
                <w:lang w:val="en-US" w:eastAsia="ko-KR"/>
              </w:rPr>
              <w:t xml:space="preserve"> the case of RA-SDT with subsequent transmission in a BWP without any SSB, CG-SDT can be supported in a BWP without any SSB, at least by those UEs supporting 28-1a. </w:t>
            </w:r>
          </w:p>
        </w:tc>
      </w:tr>
      <w:tr w:rsidR="00877600" w14:paraId="4DDE6DC1" w14:textId="77777777">
        <w:tc>
          <w:tcPr>
            <w:tcW w:w="1479" w:type="dxa"/>
          </w:tcPr>
          <w:p w14:paraId="4DDE6DBE" w14:textId="77777777" w:rsidR="00877600" w:rsidRDefault="0029011A">
            <w:pPr>
              <w:jc w:val="left"/>
              <w:rPr>
                <w:rFonts w:eastAsiaTheme="minorEastAsia"/>
                <w:lang w:val="en-US" w:eastAsia="ko-KR"/>
              </w:rPr>
            </w:pPr>
            <w:r>
              <w:rPr>
                <w:rFonts w:eastAsiaTheme="minorEastAsia"/>
                <w:lang w:val="en-US" w:eastAsia="zh-CN"/>
              </w:rPr>
              <w:t>CMCC</w:t>
            </w:r>
          </w:p>
        </w:tc>
        <w:tc>
          <w:tcPr>
            <w:tcW w:w="1372" w:type="dxa"/>
          </w:tcPr>
          <w:p w14:paraId="4DDE6DBF" w14:textId="77777777" w:rsidR="00877600" w:rsidRDefault="0029011A">
            <w:pPr>
              <w:tabs>
                <w:tab w:val="left" w:pos="551"/>
              </w:tabs>
              <w:jc w:val="left"/>
              <w:rPr>
                <w:rFonts w:eastAsiaTheme="minorEastAsia"/>
                <w:lang w:val="en-US" w:eastAsia="ko-KR"/>
              </w:rPr>
            </w:pPr>
            <w:r>
              <w:rPr>
                <w:rFonts w:eastAsiaTheme="minorEastAsia"/>
                <w:lang w:val="en-US" w:eastAsia="zh-CN"/>
              </w:rPr>
              <w:t>N</w:t>
            </w:r>
          </w:p>
        </w:tc>
        <w:tc>
          <w:tcPr>
            <w:tcW w:w="6780" w:type="dxa"/>
          </w:tcPr>
          <w:p w14:paraId="4DDE6DC0" w14:textId="77777777" w:rsidR="00877600" w:rsidRDefault="0029011A">
            <w:pPr>
              <w:jc w:val="left"/>
              <w:rPr>
                <w:rFonts w:eastAsiaTheme="minorEastAsia"/>
                <w:lang w:val="en-US" w:eastAsia="ko-KR"/>
              </w:rPr>
            </w:pPr>
            <w:r>
              <w:rPr>
                <w:rFonts w:eastAsiaTheme="minorEastAsia"/>
                <w:lang w:val="en-US" w:eastAsia="zh-CN"/>
              </w:rPr>
              <w:t>According to RAN2 understanding, this is not supported.</w:t>
            </w:r>
          </w:p>
        </w:tc>
      </w:tr>
      <w:tr w:rsidR="009F20BA" w14:paraId="004282EC" w14:textId="77777777" w:rsidTr="002B211A">
        <w:tc>
          <w:tcPr>
            <w:tcW w:w="1479" w:type="dxa"/>
          </w:tcPr>
          <w:p w14:paraId="0EA34B1C" w14:textId="236E9DE5" w:rsidR="009F20BA" w:rsidRDefault="009F20BA">
            <w:pPr>
              <w:jc w:val="left"/>
              <w:rPr>
                <w:rFonts w:eastAsiaTheme="minorEastAsia"/>
                <w:lang w:val="en-US" w:eastAsia="zh-CN"/>
              </w:rPr>
            </w:pPr>
            <w:r>
              <w:rPr>
                <w:rFonts w:eastAsiaTheme="minorEastAsia"/>
                <w:lang w:val="en-US" w:eastAsia="zh-CN"/>
              </w:rPr>
              <w:t>FL2</w:t>
            </w:r>
          </w:p>
        </w:tc>
        <w:tc>
          <w:tcPr>
            <w:tcW w:w="8152" w:type="dxa"/>
            <w:gridSpan w:val="2"/>
          </w:tcPr>
          <w:p w14:paraId="0F1E8EFC" w14:textId="59A1CF26" w:rsidR="009F20BA" w:rsidRDefault="009F20BA">
            <w:pPr>
              <w:jc w:val="left"/>
              <w:rPr>
                <w:rFonts w:eastAsiaTheme="minorEastAsia"/>
                <w:lang w:val="en-US" w:eastAsia="zh-CN"/>
              </w:rPr>
            </w:pPr>
            <w:r w:rsidRPr="009F20BA">
              <w:rPr>
                <w:rFonts w:eastAsiaTheme="minorEastAsia"/>
                <w:lang w:val="en-US" w:eastAsia="zh-CN"/>
              </w:rPr>
              <w:t xml:space="preserve">Based on the received responses, there are mixed views regarding </w:t>
            </w:r>
            <w:r>
              <w:rPr>
                <w:rFonts w:eastAsiaTheme="minorEastAsia"/>
                <w:lang w:val="en-US" w:eastAsia="zh-CN"/>
              </w:rPr>
              <w:t>whether</w:t>
            </w:r>
            <w:r>
              <w:t xml:space="preserve"> </w:t>
            </w:r>
            <w:r w:rsidRPr="009F20BA">
              <w:rPr>
                <w:rFonts w:eastAsiaTheme="minorEastAsia"/>
                <w:lang w:val="en-US" w:eastAsia="zh-CN"/>
              </w:rPr>
              <w:t>Case B</w:t>
            </w:r>
            <w:r w:rsidR="00BE59CC">
              <w:rPr>
                <w:rFonts w:eastAsiaTheme="minorEastAsia"/>
                <w:lang w:val="en-US" w:eastAsia="zh-CN"/>
              </w:rPr>
              <w:t xml:space="preserve"> should be supported or not. </w:t>
            </w:r>
            <w:r w:rsidR="00F9507F">
              <w:rPr>
                <w:rFonts w:eastAsiaTheme="minorEastAsia"/>
                <w:lang w:val="en-US" w:eastAsia="zh-CN"/>
              </w:rPr>
              <w:t>Therefore, the following proposal can be considered</w:t>
            </w:r>
            <w:r w:rsidR="00D23055">
              <w:rPr>
                <w:rFonts w:eastAsiaTheme="minorEastAsia"/>
                <w:lang w:val="en-US" w:eastAsia="zh-CN"/>
              </w:rPr>
              <w:t xml:space="preserve">. A new </w:t>
            </w:r>
            <w:r w:rsidR="00852E5B">
              <w:rPr>
                <w:rFonts w:eastAsiaTheme="minorEastAsia"/>
                <w:lang w:val="en-US" w:eastAsia="zh-CN"/>
              </w:rPr>
              <w:t>Question 1-3c</w:t>
            </w:r>
            <w:r w:rsidR="00D23055">
              <w:rPr>
                <w:rFonts w:eastAsiaTheme="minorEastAsia"/>
                <w:lang w:val="en-US" w:eastAsia="zh-CN"/>
              </w:rPr>
              <w:t xml:space="preserve"> has also been added below.</w:t>
            </w:r>
          </w:p>
          <w:p w14:paraId="772C36B1" w14:textId="3A6C0FA4" w:rsidR="00F9507F" w:rsidRPr="00D611CA" w:rsidRDefault="00F9507F" w:rsidP="00F9507F">
            <w:pPr>
              <w:jc w:val="left"/>
              <w:rPr>
                <w:rFonts w:eastAsiaTheme="minorEastAsia"/>
                <w:lang w:val="en-US" w:eastAsia="zh-CN"/>
              </w:rPr>
            </w:pPr>
            <w:r w:rsidRPr="00D611CA">
              <w:rPr>
                <w:b/>
                <w:highlight w:val="yellow"/>
                <w:lang w:val="en-US"/>
              </w:rPr>
              <w:t>High Priority Proposal 1-</w:t>
            </w:r>
            <w:r>
              <w:rPr>
                <w:b/>
                <w:highlight w:val="yellow"/>
                <w:lang w:val="en-US"/>
              </w:rPr>
              <w:t>3</w:t>
            </w:r>
            <w:r w:rsidRPr="00D611CA">
              <w:rPr>
                <w:b/>
                <w:highlight w:val="yellow"/>
                <w:lang w:val="en-US"/>
              </w:rPr>
              <w:t>b</w:t>
            </w:r>
            <w:r w:rsidRPr="00D611CA">
              <w:rPr>
                <w:b/>
                <w:lang w:val="en-US"/>
              </w:rPr>
              <w:t>:</w:t>
            </w:r>
          </w:p>
          <w:p w14:paraId="758812B4" w14:textId="6EC62F79" w:rsidR="00B15555" w:rsidRPr="00B15555" w:rsidRDefault="00F9507F" w:rsidP="00B15555">
            <w:pPr>
              <w:pStyle w:val="ListParagraph"/>
              <w:numPr>
                <w:ilvl w:val="0"/>
                <w:numId w:val="26"/>
              </w:numPr>
              <w:jc w:val="left"/>
              <w:rPr>
                <w:rFonts w:eastAsiaTheme="minorEastAsia"/>
                <w:b/>
                <w:bCs/>
                <w:sz w:val="20"/>
                <w:szCs w:val="22"/>
                <w:lang w:val="en-US" w:eastAsia="zh-CN"/>
              </w:rPr>
            </w:pPr>
            <w:r w:rsidRPr="00730FF6">
              <w:rPr>
                <w:rFonts w:eastAsiaTheme="minorEastAsia"/>
                <w:b/>
                <w:bCs/>
                <w:sz w:val="20"/>
                <w:szCs w:val="22"/>
                <w:lang w:val="en-US" w:eastAsia="zh-CN"/>
              </w:rPr>
              <w:t>A RedCap UE supporting FG 28-1 but not FG 28-1a does not expect to perform</w:t>
            </w:r>
            <w:r w:rsidR="00994E93" w:rsidRPr="00730FF6">
              <w:rPr>
                <w:rFonts w:eastAsiaTheme="minorEastAsia"/>
                <w:b/>
                <w:bCs/>
                <w:sz w:val="20"/>
                <w:szCs w:val="22"/>
                <w:lang w:val="en-US" w:eastAsia="zh-CN"/>
              </w:rPr>
              <w:t xml:space="preserve"> CG-SDT in a RedCap-specific separate initial DL BWP</w:t>
            </w:r>
            <w:r w:rsidRPr="00730FF6">
              <w:rPr>
                <w:rFonts w:eastAsiaTheme="minorEastAsia"/>
                <w:b/>
                <w:bCs/>
                <w:sz w:val="20"/>
                <w:szCs w:val="22"/>
                <w:lang w:val="en-US" w:eastAsia="zh-CN"/>
              </w:rPr>
              <w:t xml:space="preserve"> that does not include CD-SSB or NCD-SSB.</w:t>
            </w:r>
          </w:p>
        </w:tc>
      </w:tr>
    </w:tbl>
    <w:p w14:paraId="4DDE6DC2" w14:textId="77777777" w:rsidR="00877600" w:rsidRDefault="00877600">
      <w:pPr>
        <w:rPr>
          <w:lang w:val="en-US"/>
        </w:rPr>
      </w:pPr>
    </w:p>
    <w:p w14:paraId="100773F1" w14:textId="5707598B" w:rsidR="00B12914" w:rsidRPr="007E5C60" w:rsidRDefault="00B12914" w:rsidP="00B12914">
      <w:pPr>
        <w:jc w:val="left"/>
        <w:rPr>
          <w:b/>
          <w:lang w:val="en-US"/>
        </w:rPr>
      </w:pPr>
      <w:r w:rsidRPr="007E5C60">
        <w:rPr>
          <w:b/>
          <w:highlight w:val="yellow"/>
          <w:lang w:val="en-US"/>
        </w:rPr>
        <w:t xml:space="preserve">FL2 High Priority </w:t>
      </w:r>
      <w:r w:rsidR="00E627F6">
        <w:rPr>
          <w:b/>
          <w:highlight w:val="yellow"/>
          <w:lang w:val="en-US"/>
        </w:rPr>
        <w:t>Question</w:t>
      </w:r>
      <w:r w:rsidRPr="007E5C60">
        <w:rPr>
          <w:b/>
          <w:highlight w:val="yellow"/>
          <w:lang w:val="en-US"/>
        </w:rPr>
        <w:t xml:space="preserve"> 1-3</w:t>
      </w:r>
      <w:r w:rsidR="0072394E" w:rsidRPr="007E5C60">
        <w:rPr>
          <w:b/>
          <w:highlight w:val="yellow"/>
          <w:lang w:val="en-US"/>
        </w:rPr>
        <w:t>c</w:t>
      </w:r>
      <w:r w:rsidRPr="007E5C60">
        <w:rPr>
          <w:b/>
          <w:lang w:val="en-US"/>
        </w:rPr>
        <w:t>:</w:t>
      </w:r>
      <w:r w:rsidRPr="007E5C60">
        <w:rPr>
          <w:b/>
        </w:rPr>
        <w:t xml:space="preserve"> </w:t>
      </w:r>
      <w:r w:rsidRPr="007E5C60">
        <w:rPr>
          <w:b/>
          <w:lang w:val="en-US"/>
        </w:rPr>
        <w:t>Should Case B (CG-SDT in a RedCap-specific separate initial BWP without any SSB) be supported</w:t>
      </w:r>
      <w:r w:rsidR="0072394E" w:rsidRPr="007E5C60">
        <w:rPr>
          <w:b/>
          <w:lang w:val="en-US"/>
        </w:rPr>
        <w:t xml:space="preserve"> for RedCap UEs supporting </w:t>
      </w:r>
      <w:r w:rsidR="00661690" w:rsidRPr="007E5C60">
        <w:rPr>
          <w:b/>
          <w:lang w:val="en-US"/>
        </w:rPr>
        <w:t>both FG 28-1 and FG 28-1a</w:t>
      </w:r>
      <w:r w:rsidRPr="007E5C60">
        <w:rPr>
          <w:b/>
          <w:lang w:val="en-US"/>
        </w:rPr>
        <w:t>?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661690" w14:paraId="25F02F72" w14:textId="77777777" w:rsidTr="00D41411">
        <w:tc>
          <w:tcPr>
            <w:tcW w:w="1479" w:type="dxa"/>
            <w:shd w:val="clear" w:color="auto" w:fill="D9D9D9" w:themeFill="background1" w:themeFillShade="D9"/>
          </w:tcPr>
          <w:p w14:paraId="16323260" w14:textId="77777777" w:rsidR="00661690" w:rsidRDefault="00661690" w:rsidP="00D41411">
            <w:pPr>
              <w:jc w:val="left"/>
              <w:rPr>
                <w:b/>
                <w:bCs/>
                <w:lang w:val="en-US"/>
              </w:rPr>
            </w:pPr>
            <w:r>
              <w:rPr>
                <w:b/>
                <w:bCs/>
                <w:lang w:val="en-US"/>
              </w:rPr>
              <w:t>Company</w:t>
            </w:r>
          </w:p>
        </w:tc>
        <w:tc>
          <w:tcPr>
            <w:tcW w:w="1372" w:type="dxa"/>
            <w:shd w:val="clear" w:color="auto" w:fill="D9D9D9" w:themeFill="background1" w:themeFillShade="D9"/>
          </w:tcPr>
          <w:p w14:paraId="1EC33C4F" w14:textId="77777777" w:rsidR="00661690" w:rsidRDefault="00661690" w:rsidP="00D41411">
            <w:pPr>
              <w:jc w:val="left"/>
              <w:rPr>
                <w:b/>
                <w:bCs/>
                <w:lang w:val="en-US"/>
              </w:rPr>
            </w:pPr>
            <w:r>
              <w:rPr>
                <w:b/>
                <w:bCs/>
                <w:lang w:val="en-US"/>
              </w:rPr>
              <w:t>Y/N</w:t>
            </w:r>
          </w:p>
        </w:tc>
        <w:tc>
          <w:tcPr>
            <w:tcW w:w="6780" w:type="dxa"/>
            <w:shd w:val="clear" w:color="auto" w:fill="D9D9D9" w:themeFill="background1" w:themeFillShade="D9"/>
          </w:tcPr>
          <w:p w14:paraId="42ED555A" w14:textId="77777777" w:rsidR="00661690" w:rsidRDefault="00661690" w:rsidP="00D41411">
            <w:pPr>
              <w:jc w:val="left"/>
              <w:rPr>
                <w:b/>
                <w:bCs/>
                <w:lang w:val="en-US"/>
              </w:rPr>
            </w:pPr>
            <w:r>
              <w:rPr>
                <w:b/>
                <w:bCs/>
                <w:lang w:val="en-US"/>
              </w:rPr>
              <w:t>Comments</w:t>
            </w:r>
          </w:p>
        </w:tc>
      </w:tr>
      <w:tr w:rsidR="00661690" w14:paraId="018EE8B3" w14:textId="77777777" w:rsidTr="00D41411">
        <w:tc>
          <w:tcPr>
            <w:tcW w:w="1479" w:type="dxa"/>
          </w:tcPr>
          <w:p w14:paraId="0A58E26A" w14:textId="4B31B1D1" w:rsidR="00661690" w:rsidRDefault="00661690" w:rsidP="00D41411">
            <w:pPr>
              <w:jc w:val="left"/>
              <w:rPr>
                <w:rFonts w:eastAsiaTheme="minorEastAsia"/>
                <w:lang w:val="en-US" w:eastAsia="zh-CN"/>
              </w:rPr>
            </w:pPr>
          </w:p>
        </w:tc>
        <w:tc>
          <w:tcPr>
            <w:tcW w:w="1372" w:type="dxa"/>
          </w:tcPr>
          <w:p w14:paraId="0EF2A040" w14:textId="263B4779" w:rsidR="00661690" w:rsidRDefault="00661690" w:rsidP="00D41411">
            <w:pPr>
              <w:tabs>
                <w:tab w:val="left" w:pos="551"/>
              </w:tabs>
              <w:jc w:val="left"/>
              <w:rPr>
                <w:rFonts w:eastAsiaTheme="minorEastAsia"/>
                <w:lang w:val="en-US" w:eastAsia="zh-CN"/>
              </w:rPr>
            </w:pPr>
          </w:p>
        </w:tc>
        <w:tc>
          <w:tcPr>
            <w:tcW w:w="6780" w:type="dxa"/>
          </w:tcPr>
          <w:p w14:paraId="0CFA8361" w14:textId="2C71D669" w:rsidR="00661690" w:rsidRDefault="00661690" w:rsidP="00D41411">
            <w:pPr>
              <w:jc w:val="left"/>
              <w:rPr>
                <w:rFonts w:eastAsiaTheme="minorEastAsia"/>
                <w:lang w:val="en-US" w:eastAsia="zh-CN"/>
              </w:rPr>
            </w:pPr>
          </w:p>
        </w:tc>
      </w:tr>
      <w:tr w:rsidR="00661690" w14:paraId="192123A3" w14:textId="77777777" w:rsidTr="00D41411">
        <w:tc>
          <w:tcPr>
            <w:tcW w:w="1479" w:type="dxa"/>
          </w:tcPr>
          <w:p w14:paraId="6281C0F0" w14:textId="50DE6DA9" w:rsidR="00661690" w:rsidRDefault="00661690" w:rsidP="00D41411">
            <w:pPr>
              <w:jc w:val="left"/>
              <w:rPr>
                <w:rFonts w:eastAsiaTheme="minorEastAsia"/>
                <w:lang w:val="en-US" w:eastAsia="zh-CN"/>
              </w:rPr>
            </w:pPr>
          </w:p>
        </w:tc>
        <w:tc>
          <w:tcPr>
            <w:tcW w:w="1372" w:type="dxa"/>
          </w:tcPr>
          <w:p w14:paraId="26D3B3F2" w14:textId="77777777" w:rsidR="00661690" w:rsidRDefault="00661690" w:rsidP="00D41411">
            <w:pPr>
              <w:tabs>
                <w:tab w:val="left" w:pos="551"/>
              </w:tabs>
              <w:jc w:val="left"/>
              <w:rPr>
                <w:rFonts w:eastAsiaTheme="minorEastAsia"/>
                <w:lang w:val="en-US" w:eastAsia="zh-CN"/>
              </w:rPr>
            </w:pPr>
          </w:p>
        </w:tc>
        <w:tc>
          <w:tcPr>
            <w:tcW w:w="6780" w:type="dxa"/>
          </w:tcPr>
          <w:p w14:paraId="22AB1A6A" w14:textId="4C7F75FE" w:rsidR="00661690" w:rsidRDefault="00661690" w:rsidP="00D41411">
            <w:pPr>
              <w:jc w:val="left"/>
              <w:rPr>
                <w:rFonts w:eastAsiaTheme="minorEastAsia"/>
                <w:lang w:val="en-US" w:eastAsia="zh-CN"/>
              </w:rPr>
            </w:pPr>
          </w:p>
        </w:tc>
      </w:tr>
      <w:tr w:rsidR="00661690" w14:paraId="19D8A698" w14:textId="77777777" w:rsidTr="00D41411">
        <w:tc>
          <w:tcPr>
            <w:tcW w:w="1479" w:type="dxa"/>
          </w:tcPr>
          <w:p w14:paraId="2760D080" w14:textId="433DA210" w:rsidR="00661690" w:rsidRDefault="00661690" w:rsidP="00D41411">
            <w:pPr>
              <w:jc w:val="left"/>
              <w:rPr>
                <w:rFonts w:eastAsiaTheme="minorEastAsia"/>
                <w:lang w:val="en-US" w:eastAsia="zh-CN"/>
              </w:rPr>
            </w:pPr>
          </w:p>
        </w:tc>
        <w:tc>
          <w:tcPr>
            <w:tcW w:w="1372" w:type="dxa"/>
          </w:tcPr>
          <w:p w14:paraId="482B7F63" w14:textId="2A881FED" w:rsidR="00661690" w:rsidRDefault="00661690" w:rsidP="00D41411">
            <w:pPr>
              <w:tabs>
                <w:tab w:val="left" w:pos="551"/>
              </w:tabs>
              <w:jc w:val="left"/>
              <w:rPr>
                <w:rFonts w:eastAsiaTheme="minorEastAsia"/>
                <w:lang w:val="en-US" w:eastAsia="zh-CN"/>
              </w:rPr>
            </w:pPr>
          </w:p>
        </w:tc>
        <w:tc>
          <w:tcPr>
            <w:tcW w:w="6780" w:type="dxa"/>
          </w:tcPr>
          <w:p w14:paraId="47C2DE58" w14:textId="0021C4D0" w:rsidR="00661690" w:rsidRDefault="00661690" w:rsidP="00D41411">
            <w:pPr>
              <w:jc w:val="left"/>
              <w:rPr>
                <w:rFonts w:eastAsiaTheme="minorEastAsia"/>
                <w:lang w:val="en-US" w:eastAsia="zh-CN"/>
              </w:rPr>
            </w:pPr>
          </w:p>
        </w:tc>
      </w:tr>
      <w:tr w:rsidR="00661690" w14:paraId="0310A550" w14:textId="77777777" w:rsidTr="00D41411">
        <w:tc>
          <w:tcPr>
            <w:tcW w:w="1479" w:type="dxa"/>
          </w:tcPr>
          <w:p w14:paraId="277BD9C8" w14:textId="6959A5A2" w:rsidR="00661690" w:rsidRDefault="00661690" w:rsidP="00D41411">
            <w:pPr>
              <w:jc w:val="left"/>
              <w:rPr>
                <w:rFonts w:eastAsiaTheme="minorEastAsia"/>
                <w:lang w:val="en-US" w:eastAsia="zh-CN"/>
              </w:rPr>
            </w:pPr>
          </w:p>
        </w:tc>
        <w:tc>
          <w:tcPr>
            <w:tcW w:w="1372" w:type="dxa"/>
          </w:tcPr>
          <w:p w14:paraId="555E88D9" w14:textId="440E081A" w:rsidR="00661690" w:rsidRDefault="00661690" w:rsidP="00D41411">
            <w:pPr>
              <w:tabs>
                <w:tab w:val="left" w:pos="551"/>
              </w:tabs>
              <w:jc w:val="left"/>
              <w:rPr>
                <w:rFonts w:eastAsiaTheme="minorEastAsia"/>
                <w:lang w:val="en-US" w:eastAsia="zh-CN"/>
              </w:rPr>
            </w:pPr>
          </w:p>
        </w:tc>
        <w:tc>
          <w:tcPr>
            <w:tcW w:w="6780" w:type="dxa"/>
          </w:tcPr>
          <w:p w14:paraId="26B4D9B4" w14:textId="1834FE57" w:rsidR="00661690" w:rsidRDefault="00661690" w:rsidP="00D41411">
            <w:pPr>
              <w:jc w:val="left"/>
              <w:rPr>
                <w:rFonts w:eastAsiaTheme="minorEastAsia"/>
                <w:lang w:val="en-US" w:eastAsia="zh-CN"/>
              </w:rPr>
            </w:pPr>
          </w:p>
        </w:tc>
      </w:tr>
      <w:tr w:rsidR="00661690" w14:paraId="026F0CC7" w14:textId="77777777" w:rsidTr="00D41411">
        <w:tc>
          <w:tcPr>
            <w:tcW w:w="1479" w:type="dxa"/>
          </w:tcPr>
          <w:p w14:paraId="30A29627" w14:textId="743AA390" w:rsidR="00661690" w:rsidRDefault="00661690" w:rsidP="00D41411">
            <w:pPr>
              <w:jc w:val="left"/>
              <w:rPr>
                <w:rFonts w:eastAsiaTheme="minorEastAsia"/>
                <w:lang w:val="en-US" w:eastAsia="zh-CN"/>
              </w:rPr>
            </w:pPr>
          </w:p>
        </w:tc>
        <w:tc>
          <w:tcPr>
            <w:tcW w:w="1372" w:type="dxa"/>
          </w:tcPr>
          <w:p w14:paraId="68671076" w14:textId="0023B09A" w:rsidR="00661690" w:rsidRDefault="00661690" w:rsidP="00D41411">
            <w:pPr>
              <w:tabs>
                <w:tab w:val="left" w:pos="551"/>
              </w:tabs>
              <w:jc w:val="left"/>
              <w:rPr>
                <w:rFonts w:eastAsiaTheme="minorEastAsia"/>
                <w:lang w:val="en-US" w:eastAsia="zh-CN"/>
              </w:rPr>
            </w:pPr>
          </w:p>
        </w:tc>
        <w:tc>
          <w:tcPr>
            <w:tcW w:w="6780" w:type="dxa"/>
          </w:tcPr>
          <w:p w14:paraId="54EF7BD9" w14:textId="2F34300A" w:rsidR="00661690" w:rsidRDefault="00661690" w:rsidP="00D41411">
            <w:pPr>
              <w:jc w:val="left"/>
              <w:rPr>
                <w:rFonts w:eastAsiaTheme="minorEastAsia"/>
                <w:lang w:val="en-US" w:eastAsia="zh-CN"/>
              </w:rPr>
            </w:pPr>
          </w:p>
        </w:tc>
      </w:tr>
    </w:tbl>
    <w:p w14:paraId="0AABD697" w14:textId="77777777" w:rsidR="00B12914" w:rsidRDefault="00B12914">
      <w:pPr>
        <w:rPr>
          <w:lang w:val="en-US"/>
        </w:rPr>
      </w:pPr>
    </w:p>
    <w:p w14:paraId="4DDE6DC3" w14:textId="77777777" w:rsidR="00877600" w:rsidRDefault="0029011A">
      <w:pPr>
        <w:rPr>
          <w:b/>
          <w:bCs/>
          <w:lang w:val="en-US"/>
        </w:rPr>
      </w:pPr>
      <w:r>
        <w:rPr>
          <w:b/>
          <w:lang w:val="en-US"/>
        </w:rPr>
        <w:t>FL1 Question 1-4a</w:t>
      </w:r>
      <w:r>
        <w:rPr>
          <w:b/>
          <w:bCs/>
          <w:lang w:val="en-US"/>
        </w:rPr>
        <w:t xml:space="preserve">: Should </w:t>
      </w:r>
      <w:r>
        <w:rPr>
          <w:b/>
          <w:bCs/>
          <w:color w:val="0070C0"/>
          <w:lang w:val="en-US"/>
        </w:rPr>
        <w:t>Case C (</w:t>
      </w:r>
      <w:r>
        <w:rPr>
          <w:b/>
          <w:bCs/>
          <w:color w:val="0070C0"/>
          <w:szCs w:val="22"/>
          <w:u w:val="single"/>
          <w:lang w:val="en-US"/>
        </w:rPr>
        <w:t>CG-SDT</w:t>
      </w:r>
      <w:r>
        <w:rPr>
          <w:b/>
          <w:bCs/>
          <w:color w:val="0070C0"/>
          <w:szCs w:val="22"/>
          <w:lang w:val="en-US"/>
        </w:rPr>
        <w:t xml:space="preserve"> in a RedCap</w:t>
      </w:r>
      <w:r>
        <w:rPr>
          <w:b/>
          <w:bCs/>
          <w:color w:val="0070C0"/>
          <w:szCs w:val="22"/>
          <w:lang w:val="en-US"/>
        </w:rPr>
        <w:t xml:space="preserve">-specific separate initial BWP </w:t>
      </w:r>
      <w:r>
        <w:rPr>
          <w:b/>
          <w:bCs/>
          <w:color w:val="0070C0"/>
          <w:szCs w:val="22"/>
          <w:u w:val="single"/>
          <w:lang w:val="en-US"/>
        </w:rPr>
        <w:t>without CD-SSB but with NCD-SSB</w:t>
      </w:r>
      <w:r>
        <w:rPr>
          <w:b/>
          <w:bCs/>
          <w:color w:val="0070C0"/>
          <w:szCs w:val="22"/>
          <w:lang w:val="en-US"/>
        </w:rPr>
        <w:t xml:space="preserve">) </w:t>
      </w:r>
      <w:r>
        <w:rPr>
          <w:b/>
          <w:bCs/>
          <w:szCs w:val="22"/>
          <w:lang w:val="en-US"/>
        </w:rPr>
        <w:t>be supported? Please elaborate on the motivation and potential conditions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877600" w14:paraId="4DDE6DC7" w14:textId="77777777">
        <w:tc>
          <w:tcPr>
            <w:tcW w:w="1479" w:type="dxa"/>
            <w:shd w:val="clear" w:color="auto" w:fill="D9D9D9" w:themeFill="background1" w:themeFillShade="D9"/>
          </w:tcPr>
          <w:p w14:paraId="4DDE6DC4" w14:textId="77777777" w:rsidR="00877600" w:rsidRDefault="0029011A">
            <w:pPr>
              <w:jc w:val="left"/>
              <w:rPr>
                <w:b/>
                <w:bCs/>
                <w:lang w:val="en-US"/>
              </w:rPr>
            </w:pPr>
            <w:r>
              <w:rPr>
                <w:b/>
                <w:bCs/>
                <w:lang w:val="en-US"/>
              </w:rPr>
              <w:t>Company</w:t>
            </w:r>
          </w:p>
        </w:tc>
        <w:tc>
          <w:tcPr>
            <w:tcW w:w="1372" w:type="dxa"/>
            <w:shd w:val="clear" w:color="auto" w:fill="D9D9D9" w:themeFill="background1" w:themeFillShade="D9"/>
          </w:tcPr>
          <w:p w14:paraId="4DDE6DC5" w14:textId="77777777" w:rsidR="00877600" w:rsidRDefault="0029011A">
            <w:pPr>
              <w:jc w:val="left"/>
              <w:rPr>
                <w:b/>
                <w:bCs/>
                <w:lang w:val="en-US"/>
              </w:rPr>
            </w:pPr>
            <w:r>
              <w:rPr>
                <w:b/>
                <w:bCs/>
                <w:lang w:val="en-US"/>
              </w:rPr>
              <w:t>Y/N</w:t>
            </w:r>
          </w:p>
        </w:tc>
        <w:tc>
          <w:tcPr>
            <w:tcW w:w="6780" w:type="dxa"/>
            <w:shd w:val="clear" w:color="auto" w:fill="D9D9D9" w:themeFill="background1" w:themeFillShade="D9"/>
          </w:tcPr>
          <w:p w14:paraId="4DDE6DC6" w14:textId="77777777" w:rsidR="00877600" w:rsidRDefault="0029011A">
            <w:pPr>
              <w:jc w:val="left"/>
              <w:rPr>
                <w:b/>
                <w:bCs/>
                <w:lang w:val="en-US"/>
              </w:rPr>
            </w:pPr>
            <w:r>
              <w:rPr>
                <w:b/>
                <w:bCs/>
                <w:lang w:val="en-US"/>
              </w:rPr>
              <w:t>Comments</w:t>
            </w:r>
          </w:p>
        </w:tc>
      </w:tr>
      <w:tr w:rsidR="00877600" w14:paraId="4DDE6DCB" w14:textId="77777777">
        <w:tc>
          <w:tcPr>
            <w:tcW w:w="1479" w:type="dxa"/>
          </w:tcPr>
          <w:p w14:paraId="4DDE6DC8" w14:textId="77777777" w:rsidR="00877600" w:rsidRDefault="0029011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DDE6DC9"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DDE6DCA" w14:textId="77777777" w:rsidR="00877600" w:rsidRDefault="0029011A">
            <w:pPr>
              <w:jc w:val="left"/>
              <w:rPr>
                <w:rFonts w:eastAsiaTheme="minorEastAsia"/>
                <w:lang w:val="en-US" w:eastAsia="zh-CN"/>
              </w:rPr>
            </w:pPr>
            <w:r>
              <w:rPr>
                <w:rFonts w:eastAsiaTheme="minorEastAsia"/>
                <w:lang w:val="en-US" w:eastAsia="zh-CN"/>
              </w:rPr>
              <w:t>Same comments as for Question 1-2a for Case A2.</w:t>
            </w:r>
          </w:p>
        </w:tc>
      </w:tr>
      <w:tr w:rsidR="00877600" w14:paraId="4DDE6DD1" w14:textId="77777777">
        <w:tc>
          <w:tcPr>
            <w:tcW w:w="1479" w:type="dxa"/>
          </w:tcPr>
          <w:p w14:paraId="4DDE6DCC" w14:textId="77777777" w:rsidR="00877600" w:rsidRDefault="0029011A">
            <w:pPr>
              <w:jc w:val="left"/>
              <w:rPr>
                <w:rFonts w:eastAsiaTheme="minorEastAsia"/>
                <w:lang w:val="en-US" w:eastAsia="zh-CN"/>
              </w:rPr>
            </w:pPr>
            <w:r>
              <w:rPr>
                <w:rFonts w:eastAsiaTheme="minorEastAsia"/>
                <w:lang w:val="en-US" w:eastAsia="zh-CN"/>
              </w:rPr>
              <w:t>Qualcomm</w:t>
            </w:r>
          </w:p>
        </w:tc>
        <w:tc>
          <w:tcPr>
            <w:tcW w:w="1372" w:type="dxa"/>
          </w:tcPr>
          <w:p w14:paraId="4DDE6DCD" w14:textId="77777777" w:rsidR="00877600" w:rsidRDefault="0029011A">
            <w:pPr>
              <w:tabs>
                <w:tab w:val="left" w:pos="551"/>
              </w:tabs>
              <w:jc w:val="left"/>
              <w:rPr>
                <w:rFonts w:eastAsiaTheme="minorEastAsia"/>
                <w:lang w:val="en-US" w:eastAsia="zh-CN"/>
              </w:rPr>
            </w:pPr>
            <w:r>
              <w:rPr>
                <w:rFonts w:eastAsiaTheme="minorEastAsia"/>
                <w:lang w:val="en-US" w:eastAsia="zh-CN"/>
              </w:rPr>
              <w:t>Y</w:t>
            </w:r>
          </w:p>
        </w:tc>
        <w:tc>
          <w:tcPr>
            <w:tcW w:w="6780" w:type="dxa"/>
          </w:tcPr>
          <w:p w14:paraId="4DDE6DCE" w14:textId="77777777" w:rsidR="00877600" w:rsidRDefault="0029011A">
            <w:pPr>
              <w:pStyle w:val="ListParagraph"/>
              <w:numPr>
                <w:ilvl w:val="0"/>
                <w:numId w:val="16"/>
              </w:numPr>
              <w:jc w:val="left"/>
              <w:rPr>
                <w:rFonts w:eastAsiaTheme="minorEastAsia"/>
                <w:sz w:val="20"/>
                <w:szCs w:val="22"/>
                <w:lang w:val="en-US" w:eastAsia="zh-CN"/>
              </w:rPr>
            </w:pPr>
            <w:r>
              <w:rPr>
                <w:rFonts w:eastAsiaTheme="minorEastAsia"/>
                <w:sz w:val="20"/>
                <w:szCs w:val="22"/>
                <w:lang w:val="en-US" w:eastAsia="zh-CN"/>
              </w:rPr>
              <w:t xml:space="preserve">If NCD-SSB is configured in the RedCap-specific initial DL BWP on unpaired spectrum, NCD-SSB should only fall in DL/flexible symbols of a TDD slot. </w:t>
            </w:r>
          </w:p>
          <w:p w14:paraId="4DDE6DCF" w14:textId="77777777" w:rsidR="00877600" w:rsidRDefault="0029011A">
            <w:pPr>
              <w:pStyle w:val="ListParagraph"/>
              <w:numPr>
                <w:ilvl w:val="0"/>
                <w:numId w:val="16"/>
              </w:numPr>
              <w:jc w:val="left"/>
              <w:rPr>
                <w:rFonts w:eastAsiaTheme="minorEastAsia"/>
                <w:sz w:val="20"/>
                <w:szCs w:val="20"/>
                <w:lang w:val="en-US" w:eastAsia="zh-CN"/>
              </w:rPr>
            </w:pPr>
            <w:proofErr w:type="gramStart"/>
            <w:r>
              <w:rPr>
                <w:rFonts w:eastAsiaTheme="minorEastAsia"/>
                <w:sz w:val="20"/>
                <w:szCs w:val="20"/>
                <w:lang w:val="en-US" w:eastAsia="zh-CN"/>
              </w:rPr>
              <w:t>Similar to</w:t>
            </w:r>
            <w:proofErr w:type="gramEnd"/>
            <w:r>
              <w:rPr>
                <w:rFonts w:eastAsiaTheme="minorEastAsia"/>
                <w:sz w:val="20"/>
                <w:szCs w:val="20"/>
                <w:lang w:val="en-US" w:eastAsia="zh-CN"/>
              </w:rPr>
              <w:t xml:space="preserve"> CD-SSB, a RedCap</w:t>
            </w:r>
            <w:r>
              <w:rPr>
                <w:rFonts w:eastAsiaTheme="minorEastAsia"/>
                <w:sz w:val="20"/>
                <w:szCs w:val="20"/>
                <w:lang w:val="en-US" w:eastAsia="zh-CN"/>
              </w:rPr>
              <w:t xml:space="preserve"> UE does not expect symbols of NCD-SSB to overlap with UL symbols of a TDD slot.</w:t>
            </w:r>
          </w:p>
          <w:p w14:paraId="4DDE6DD0" w14:textId="77777777" w:rsidR="00877600" w:rsidRDefault="0029011A">
            <w:pPr>
              <w:pStyle w:val="ListParagraph"/>
              <w:numPr>
                <w:ilvl w:val="0"/>
                <w:numId w:val="16"/>
              </w:numPr>
              <w:jc w:val="left"/>
              <w:rPr>
                <w:rFonts w:eastAsiaTheme="minorEastAsia"/>
                <w:lang w:val="en-US" w:eastAsia="zh-CN"/>
              </w:rPr>
            </w:pPr>
            <w:r>
              <w:rPr>
                <w:rFonts w:eastAsiaTheme="minorEastAsia"/>
                <w:sz w:val="20"/>
                <w:szCs w:val="20"/>
                <w:lang w:val="en-US" w:eastAsia="zh-CN"/>
              </w:rPr>
              <w:t>To validate CG-PUSCH occasions used for CG-SDT (and ROs of RA procedure, if UE fall backs to 4-step or 2-step RA), RedCap UE needs to consider both CD-SSB and NCD-SSB. Therefo</w:t>
            </w:r>
            <w:r>
              <w:rPr>
                <w:rFonts w:eastAsiaTheme="minorEastAsia"/>
                <w:sz w:val="20"/>
                <w:szCs w:val="20"/>
                <w:lang w:val="en-US" w:eastAsia="zh-CN"/>
              </w:rPr>
              <w:t xml:space="preserve">re, it is desirable for NW to configure </w:t>
            </w:r>
            <w:r>
              <w:rPr>
                <w:rFonts w:eastAsiaTheme="minorEastAsia"/>
                <w:i/>
                <w:iCs/>
                <w:sz w:val="20"/>
                <w:szCs w:val="20"/>
                <w:lang w:val="en-US" w:eastAsia="zh-CN"/>
              </w:rPr>
              <w:t>ssb-TimeOffset-r17</w:t>
            </w:r>
            <w:r>
              <w:rPr>
                <w:rFonts w:eastAsiaTheme="minorEastAsia"/>
                <w:sz w:val="20"/>
                <w:szCs w:val="20"/>
                <w:lang w:val="en-US" w:eastAsia="zh-CN"/>
              </w:rPr>
              <w:t xml:space="preserve"> to be zero in a RedCap-specific initial DL BWP with NCD-SSB.</w:t>
            </w:r>
          </w:p>
        </w:tc>
      </w:tr>
      <w:tr w:rsidR="00877600" w14:paraId="4DDE6DD5" w14:textId="77777777">
        <w:tc>
          <w:tcPr>
            <w:tcW w:w="1479" w:type="dxa"/>
          </w:tcPr>
          <w:p w14:paraId="4DDE6DD2" w14:textId="77777777" w:rsidR="00877600" w:rsidRDefault="0029011A">
            <w:pPr>
              <w:jc w:val="left"/>
              <w:rPr>
                <w:rFonts w:eastAsiaTheme="minorEastAsia"/>
                <w:lang w:val="en-US" w:eastAsia="zh-CN"/>
              </w:rPr>
            </w:pPr>
            <w:r>
              <w:rPr>
                <w:rFonts w:eastAsiaTheme="minorEastAsia"/>
                <w:lang w:val="en-US" w:eastAsia="zh-CN"/>
              </w:rPr>
              <w:t>Nokia, NSB</w:t>
            </w:r>
          </w:p>
        </w:tc>
        <w:tc>
          <w:tcPr>
            <w:tcW w:w="1372" w:type="dxa"/>
          </w:tcPr>
          <w:p w14:paraId="4DDE6DD3" w14:textId="77777777" w:rsidR="00877600" w:rsidRDefault="0029011A">
            <w:pPr>
              <w:tabs>
                <w:tab w:val="left" w:pos="551"/>
              </w:tabs>
              <w:jc w:val="left"/>
              <w:rPr>
                <w:rFonts w:eastAsiaTheme="minorEastAsia"/>
                <w:lang w:val="en-US" w:eastAsia="zh-CN"/>
              </w:rPr>
            </w:pPr>
            <w:r>
              <w:rPr>
                <w:rFonts w:eastAsiaTheme="minorEastAsia"/>
                <w:lang w:val="en-US" w:eastAsia="zh-CN"/>
              </w:rPr>
              <w:t>Y with FG28.1a</w:t>
            </w:r>
          </w:p>
        </w:tc>
        <w:tc>
          <w:tcPr>
            <w:tcW w:w="6780" w:type="dxa"/>
          </w:tcPr>
          <w:p w14:paraId="4DDE6DD4" w14:textId="77777777" w:rsidR="00877600" w:rsidRDefault="0029011A">
            <w:pPr>
              <w:jc w:val="left"/>
              <w:rPr>
                <w:rFonts w:eastAsiaTheme="minorEastAsia"/>
                <w:lang w:val="en-US" w:eastAsia="zh-CN"/>
              </w:rPr>
            </w:pPr>
            <w:r>
              <w:rPr>
                <w:rFonts w:eastAsiaTheme="minorEastAsia"/>
                <w:lang w:val="en-US" w:eastAsia="zh-CN"/>
              </w:rPr>
              <w:t>See our question 1-2a response.</w:t>
            </w:r>
          </w:p>
        </w:tc>
      </w:tr>
      <w:tr w:rsidR="00877600" w14:paraId="4DDE6DD9" w14:textId="77777777">
        <w:tc>
          <w:tcPr>
            <w:tcW w:w="1479" w:type="dxa"/>
          </w:tcPr>
          <w:p w14:paraId="4DDE6DD6" w14:textId="77777777" w:rsidR="00877600" w:rsidRDefault="0029011A">
            <w:pPr>
              <w:jc w:val="left"/>
              <w:rPr>
                <w:rFonts w:eastAsiaTheme="minorEastAsia"/>
                <w:lang w:val="en-US" w:eastAsia="zh-CN"/>
              </w:rPr>
            </w:pPr>
            <w:r>
              <w:rPr>
                <w:rFonts w:eastAsiaTheme="minorEastAsia" w:hint="eastAsia"/>
                <w:lang w:val="en-US" w:eastAsia="zh-CN"/>
              </w:rPr>
              <w:t>CATT</w:t>
            </w:r>
          </w:p>
        </w:tc>
        <w:tc>
          <w:tcPr>
            <w:tcW w:w="1372" w:type="dxa"/>
          </w:tcPr>
          <w:p w14:paraId="4DDE6DD7"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DDE6DD8" w14:textId="77777777" w:rsidR="00877600" w:rsidRDefault="0029011A">
            <w:pPr>
              <w:jc w:val="left"/>
              <w:rPr>
                <w:rFonts w:eastAsiaTheme="minorEastAsia"/>
                <w:lang w:val="en-US" w:eastAsia="zh-CN"/>
              </w:rPr>
            </w:pPr>
            <w:r>
              <w:rPr>
                <w:rFonts w:eastAsiaTheme="minorEastAsia" w:hint="eastAsia"/>
                <w:lang w:val="en-US" w:eastAsia="zh-CN"/>
              </w:rPr>
              <w:t>We think this will lead to some RRC modification (</w:t>
            </w:r>
            <w:proofErr w:type="gramStart"/>
            <w:r>
              <w:rPr>
                <w:rFonts w:eastAsiaTheme="minorEastAsia" w:hint="eastAsia"/>
                <w:lang w:val="en-US" w:eastAsia="zh-CN"/>
              </w:rPr>
              <w:t>e.g.</w:t>
            </w:r>
            <w:proofErr w:type="gramEnd"/>
            <w:r>
              <w:rPr>
                <w:rFonts w:eastAsiaTheme="minorEastAsia" w:hint="eastAsia"/>
                <w:lang w:val="en-US" w:eastAsia="zh-CN"/>
              </w:rPr>
              <w:t xml:space="preserve"> adding </w:t>
            </w:r>
            <w:r>
              <w:rPr>
                <w:rFonts w:eastAsiaTheme="minorEastAsia" w:hint="eastAsia"/>
                <w:lang w:val="en-US" w:eastAsia="zh-CN"/>
              </w:rPr>
              <w:t>NCD-SSB configuration IE in RRC release information). In this phase, we</w:t>
            </w:r>
            <w:r>
              <w:rPr>
                <w:rFonts w:eastAsiaTheme="minorEastAsia"/>
                <w:lang w:val="en-US" w:eastAsia="zh-CN"/>
              </w:rPr>
              <w:t>’</w:t>
            </w:r>
            <w:r>
              <w:rPr>
                <w:rFonts w:eastAsiaTheme="minorEastAsia" w:hint="eastAsia"/>
                <w:lang w:val="en-US" w:eastAsia="zh-CN"/>
              </w:rPr>
              <w:t>d better avoid this kind of change.</w:t>
            </w:r>
          </w:p>
        </w:tc>
      </w:tr>
      <w:tr w:rsidR="00877600" w14:paraId="4DDE6DDD" w14:textId="77777777">
        <w:tc>
          <w:tcPr>
            <w:tcW w:w="1479" w:type="dxa"/>
          </w:tcPr>
          <w:p w14:paraId="4DDE6DDA" w14:textId="77777777" w:rsidR="00877600" w:rsidRDefault="0029011A">
            <w:pPr>
              <w:jc w:val="left"/>
              <w:rPr>
                <w:rFonts w:eastAsiaTheme="minorEastAsia"/>
                <w:lang w:val="en-US" w:eastAsia="zh-CN"/>
              </w:rPr>
            </w:pPr>
            <w:r>
              <w:rPr>
                <w:rFonts w:eastAsiaTheme="minorEastAsia" w:hint="eastAsia"/>
                <w:lang w:val="en-US" w:eastAsia="zh-CN"/>
              </w:rPr>
              <w:t>Spreadtrum</w:t>
            </w:r>
          </w:p>
        </w:tc>
        <w:tc>
          <w:tcPr>
            <w:tcW w:w="1372" w:type="dxa"/>
          </w:tcPr>
          <w:p w14:paraId="4DDE6DDB" w14:textId="77777777" w:rsidR="00877600" w:rsidRDefault="0029011A">
            <w:pPr>
              <w:tabs>
                <w:tab w:val="left" w:pos="551"/>
              </w:tabs>
              <w:jc w:val="left"/>
              <w:rPr>
                <w:rFonts w:eastAsiaTheme="minorEastAsia"/>
                <w:lang w:val="en-US" w:eastAsia="zh-CN"/>
              </w:rPr>
            </w:pPr>
            <w:r>
              <w:rPr>
                <w:rFonts w:eastAsiaTheme="minorEastAsia"/>
                <w:lang w:val="en-US" w:eastAsia="zh-CN"/>
              </w:rPr>
              <w:t>Slightly prefer Y</w:t>
            </w:r>
          </w:p>
        </w:tc>
        <w:tc>
          <w:tcPr>
            <w:tcW w:w="6780" w:type="dxa"/>
          </w:tcPr>
          <w:p w14:paraId="4DDE6DDC" w14:textId="77777777" w:rsidR="00877600" w:rsidRDefault="0029011A">
            <w:pPr>
              <w:jc w:val="left"/>
              <w:rPr>
                <w:rFonts w:eastAsiaTheme="minorEastAsia"/>
                <w:lang w:val="en-US" w:eastAsia="zh-CN"/>
              </w:rPr>
            </w:pPr>
            <w:r>
              <w:rPr>
                <w:rFonts w:eastAsiaTheme="minorEastAsia"/>
                <w:lang w:val="en-US" w:eastAsia="zh-CN"/>
              </w:rPr>
              <w:t xml:space="preserve">Like </w:t>
            </w:r>
            <w:r>
              <w:rPr>
                <w:b/>
                <w:lang w:val="en-US"/>
              </w:rPr>
              <w:t>FL1 Question 1-3a</w:t>
            </w:r>
          </w:p>
        </w:tc>
      </w:tr>
      <w:tr w:rsidR="00877600" w14:paraId="4DDE6DE3" w14:textId="77777777">
        <w:tc>
          <w:tcPr>
            <w:tcW w:w="1479" w:type="dxa"/>
          </w:tcPr>
          <w:p w14:paraId="4DDE6DDE" w14:textId="77777777" w:rsidR="00877600" w:rsidRDefault="0029011A">
            <w:pPr>
              <w:jc w:val="left"/>
              <w:rPr>
                <w:rFonts w:eastAsiaTheme="minorEastAsia"/>
                <w:lang w:val="en-US" w:eastAsia="zh-CN"/>
              </w:rPr>
            </w:pPr>
            <w:r>
              <w:rPr>
                <w:rFonts w:eastAsiaTheme="minorEastAsia" w:hint="eastAsia"/>
                <w:lang w:val="en-US" w:eastAsia="zh-CN"/>
              </w:rPr>
              <w:t>ZTE, Sanechips</w:t>
            </w:r>
          </w:p>
        </w:tc>
        <w:tc>
          <w:tcPr>
            <w:tcW w:w="1372" w:type="dxa"/>
          </w:tcPr>
          <w:p w14:paraId="4DDE6DDF"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DDE6DE0" w14:textId="77777777" w:rsidR="00877600" w:rsidRDefault="0029011A">
            <w:pPr>
              <w:jc w:val="left"/>
              <w:rPr>
                <w:rFonts w:eastAsiaTheme="minorEastAsia"/>
                <w:lang w:val="en-US" w:eastAsia="zh-CN"/>
              </w:rPr>
            </w:pPr>
            <w:r>
              <w:rPr>
                <w:rFonts w:eastAsiaTheme="minorEastAsia" w:hint="eastAsia"/>
                <w:lang w:val="en-US" w:eastAsia="zh-CN"/>
              </w:rPr>
              <w:t>Motivation: In separate initial BWP without CD-SSB, if NCD-SSB is not support</w:t>
            </w:r>
            <w:r>
              <w:rPr>
                <w:rFonts w:eastAsiaTheme="minorEastAsia" w:hint="eastAsia"/>
                <w:lang w:val="en-US" w:eastAsia="zh-CN"/>
              </w:rPr>
              <w:t xml:space="preserve">ed for SDT, UE </w:t>
            </w:r>
            <w:proofErr w:type="gramStart"/>
            <w:r>
              <w:rPr>
                <w:rFonts w:eastAsiaTheme="minorEastAsia" w:hint="eastAsia"/>
                <w:lang w:val="en-US" w:eastAsia="zh-CN"/>
              </w:rPr>
              <w:t>has to</w:t>
            </w:r>
            <w:proofErr w:type="gramEnd"/>
            <w:r>
              <w:rPr>
                <w:rFonts w:eastAsiaTheme="minorEastAsia" w:hint="eastAsia"/>
                <w:lang w:val="en-US" w:eastAsia="zh-CN"/>
              </w:rPr>
              <w:t xml:space="preserve"> switch to initial BWP to maintain the sync and timing, as well as SSB measurement for SSB to CG PUSCH mapping, which increases the UE complexity.</w:t>
            </w:r>
          </w:p>
          <w:p w14:paraId="4DDE6DE1" w14:textId="77777777" w:rsidR="00877600" w:rsidRDefault="0029011A">
            <w:pPr>
              <w:jc w:val="left"/>
              <w:rPr>
                <w:rFonts w:eastAsiaTheme="minorEastAsia"/>
                <w:lang w:val="en-US" w:eastAsia="zh-CN"/>
              </w:rPr>
            </w:pPr>
            <w:r>
              <w:rPr>
                <w:rFonts w:eastAsiaTheme="minorEastAsia" w:hint="eastAsia"/>
                <w:lang w:val="en-US" w:eastAsia="zh-CN"/>
              </w:rPr>
              <w:t>Spec impact: NCD-SSB configuration can be added in RRC release message dedicated for SDT</w:t>
            </w:r>
            <w:r>
              <w:rPr>
                <w:rFonts w:eastAsiaTheme="minorEastAsia" w:hint="eastAsia"/>
                <w:lang w:val="en-US" w:eastAsia="zh-CN"/>
              </w:rPr>
              <w:t xml:space="preserve"> operation, no other spec change is needed. If spec change is the main concern, we can send an LS to RAN2 for them to decide based on the required spec change.</w:t>
            </w:r>
          </w:p>
          <w:p w14:paraId="4DDE6DE2" w14:textId="77777777" w:rsidR="00877600" w:rsidRDefault="0029011A">
            <w:pPr>
              <w:jc w:val="left"/>
              <w:rPr>
                <w:rFonts w:eastAsiaTheme="minorEastAsia"/>
                <w:lang w:val="en-US" w:eastAsia="zh-CN"/>
              </w:rPr>
            </w:pPr>
            <w:r>
              <w:rPr>
                <w:rFonts w:eastAsiaTheme="minorEastAsia" w:hint="eastAsia"/>
                <w:lang w:val="en-US" w:eastAsia="zh-CN"/>
              </w:rPr>
              <w:t xml:space="preserve">NW overhead: If separate initial BWP without CD-SSB is configured, it implies that there exists </w:t>
            </w:r>
            <w:r>
              <w:rPr>
                <w:rFonts w:eastAsiaTheme="minorEastAsia" w:hint="eastAsia"/>
                <w:lang w:val="en-US" w:eastAsia="zh-CN"/>
              </w:rPr>
              <w:t>at least one connected UE is configured with NCD-SSB, then the same NCD-SSB can be configured for SDT UE in inactive state, NW overhead is not increased.</w:t>
            </w:r>
          </w:p>
        </w:tc>
      </w:tr>
      <w:tr w:rsidR="00877600" w14:paraId="4DDE6DE7" w14:textId="77777777">
        <w:tc>
          <w:tcPr>
            <w:tcW w:w="1479" w:type="dxa"/>
          </w:tcPr>
          <w:p w14:paraId="4DDE6DE4" w14:textId="77777777" w:rsidR="00877600" w:rsidRDefault="0029011A">
            <w:pPr>
              <w:jc w:val="left"/>
              <w:rPr>
                <w:rFonts w:eastAsiaTheme="minorEastAsia"/>
                <w:lang w:val="en-US" w:eastAsia="zh-CN"/>
              </w:rPr>
            </w:pPr>
            <w:r>
              <w:rPr>
                <w:rFonts w:eastAsiaTheme="minorEastAsia"/>
                <w:lang w:val="en-US" w:eastAsia="zh-CN"/>
              </w:rPr>
              <w:t xml:space="preserve">Nordic </w:t>
            </w:r>
          </w:p>
        </w:tc>
        <w:tc>
          <w:tcPr>
            <w:tcW w:w="1372" w:type="dxa"/>
          </w:tcPr>
          <w:p w14:paraId="4DDE6DE5" w14:textId="77777777" w:rsidR="00877600" w:rsidRDefault="0029011A">
            <w:pPr>
              <w:tabs>
                <w:tab w:val="left" w:pos="551"/>
              </w:tabs>
              <w:jc w:val="left"/>
              <w:rPr>
                <w:rFonts w:eastAsiaTheme="minorEastAsia"/>
                <w:lang w:val="en-US" w:eastAsia="zh-CN"/>
              </w:rPr>
            </w:pPr>
            <w:r>
              <w:rPr>
                <w:rFonts w:eastAsiaTheme="minorEastAsia"/>
                <w:lang w:val="en-US" w:eastAsia="zh-CN"/>
              </w:rPr>
              <w:t>Y</w:t>
            </w:r>
          </w:p>
        </w:tc>
        <w:tc>
          <w:tcPr>
            <w:tcW w:w="6780" w:type="dxa"/>
          </w:tcPr>
          <w:p w14:paraId="4DDE6DE6" w14:textId="77777777" w:rsidR="00877600" w:rsidRDefault="00877600">
            <w:pPr>
              <w:jc w:val="left"/>
              <w:rPr>
                <w:rFonts w:eastAsiaTheme="minorEastAsia"/>
                <w:lang w:val="en-US" w:eastAsia="zh-CN"/>
              </w:rPr>
            </w:pPr>
          </w:p>
        </w:tc>
      </w:tr>
      <w:tr w:rsidR="00877600" w14:paraId="4DDE6DEB" w14:textId="77777777">
        <w:tc>
          <w:tcPr>
            <w:tcW w:w="1479" w:type="dxa"/>
          </w:tcPr>
          <w:p w14:paraId="4DDE6DE8" w14:textId="77777777" w:rsidR="00877600" w:rsidRDefault="0029011A">
            <w:pPr>
              <w:jc w:val="left"/>
              <w:rPr>
                <w:rFonts w:eastAsiaTheme="minorEastAsia"/>
                <w:lang w:val="en-US" w:eastAsia="zh-CN"/>
              </w:rPr>
            </w:pPr>
            <w:r>
              <w:rPr>
                <w:rFonts w:eastAsiaTheme="minorEastAsia"/>
                <w:lang w:val="en-US" w:eastAsia="zh-CN"/>
              </w:rPr>
              <w:t>Intel</w:t>
            </w:r>
          </w:p>
        </w:tc>
        <w:tc>
          <w:tcPr>
            <w:tcW w:w="1372" w:type="dxa"/>
          </w:tcPr>
          <w:p w14:paraId="4DDE6DE9" w14:textId="77777777" w:rsidR="00877600" w:rsidRDefault="0029011A">
            <w:pPr>
              <w:tabs>
                <w:tab w:val="left" w:pos="551"/>
              </w:tabs>
              <w:jc w:val="left"/>
              <w:rPr>
                <w:rFonts w:eastAsiaTheme="minorEastAsia"/>
                <w:lang w:val="en-US" w:eastAsia="zh-CN"/>
              </w:rPr>
            </w:pPr>
            <w:r>
              <w:rPr>
                <w:rFonts w:eastAsiaTheme="minorEastAsia"/>
                <w:lang w:val="en-US" w:eastAsia="zh-CN"/>
              </w:rPr>
              <w:t>Y (conditional)</w:t>
            </w:r>
          </w:p>
        </w:tc>
        <w:tc>
          <w:tcPr>
            <w:tcW w:w="6780" w:type="dxa"/>
          </w:tcPr>
          <w:p w14:paraId="4DDE6DEA" w14:textId="77777777" w:rsidR="00877600" w:rsidRDefault="0029011A">
            <w:pPr>
              <w:jc w:val="left"/>
              <w:rPr>
                <w:rFonts w:eastAsiaTheme="minorEastAsia"/>
                <w:lang w:val="en-US" w:eastAsia="zh-CN"/>
              </w:rPr>
            </w:pPr>
            <w:r>
              <w:rPr>
                <w:rFonts w:eastAsiaTheme="minorEastAsia"/>
                <w:lang w:val="en-US" w:eastAsia="zh-CN"/>
              </w:rPr>
              <w:t xml:space="preserve">This is assuming that NCD-SSB configuration is still limited to dedicated RRC </w:t>
            </w:r>
            <w:proofErr w:type="spellStart"/>
            <w:r>
              <w:rPr>
                <w:rFonts w:eastAsiaTheme="minorEastAsia"/>
                <w:lang w:val="en-US" w:eastAsia="zh-CN"/>
              </w:rPr>
              <w:t>signalling</w:t>
            </w:r>
            <w:proofErr w:type="spellEnd"/>
            <w:r>
              <w:rPr>
                <w:rFonts w:eastAsiaTheme="minorEastAsia"/>
                <w:lang w:val="en-US" w:eastAsia="zh-CN"/>
              </w:rPr>
              <w:t xml:space="preserve"> and does not imply any impact to SIB </w:t>
            </w:r>
            <w:proofErr w:type="spellStart"/>
            <w:r>
              <w:rPr>
                <w:rFonts w:eastAsiaTheme="minorEastAsia"/>
                <w:lang w:val="en-US" w:eastAsia="zh-CN"/>
              </w:rPr>
              <w:t>signalling</w:t>
            </w:r>
            <w:proofErr w:type="spellEnd"/>
            <w:r>
              <w:rPr>
                <w:rFonts w:eastAsiaTheme="minorEastAsia"/>
                <w:lang w:val="en-US" w:eastAsia="zh-CN"/>
              </w:rPr>
              <w:t>.</w:t>
            </w:r>
          </w:p>
        </w:tc>
      </w:tr>
      <w:tr w:rsidR="00877600" w14:paraId="4DDE6DEF" w14:textId="77777777">
        <w:tc>
          <w:tcPr>
            <w:tcW w:w="1479" w:type="dxa"/>
          </w:tcPr>
          <w:p w14:paraId="4DDE6DEC" w14:textId="77777777" w:rsidR="00877600" w:rsidRDefault="0029011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DDE6DED" w14:textId="77777777" w:rsidR="00877600" w:rsidRDefault="00877600">
            <w:pPr>
              <w:tabs>
                <w:tab w:val="left" w:pos="551"/>
              </w:tabs>
              <w:jc w:val="left"/>
              <w:rPr>
                <w:rFonts w:eastAsiaTheme="minorEastAsia"/>
                <w:lang w:val="en-US" w:eastAsia="zh-CN"/>
              </w:rPr>
            </w:pPr>
          </w:p>
        </w:tc>
        <w:tc>
          <w:tcPr>
            <w:tcW w:w="6780" w:type="dxa"/>
          </w:tcPr>
          <w:p w14:paraId="4DDE6DEE" w14:textId="77777777" w:rsidR="00877600" w:rsidRDefault="0029011A">
            <w:pPr>
              <w:jc w:val="left"/>
              <w:rPr>
                <w:rFonts w:eastAsiaTheme="minorEastAsia"/>
                <w:lang w:val="en-US" w:eastAsia="zh-CN"/>
              </w:rPr>
            </w:pPr>
            <w:r>
              <w:rPr>
                <w:rFonts w:eastAsia="Yu Mincho" w:hint="eastAsia"/>
                <w:lang w:val="en-US" w:eastAsia="ja-JP"/>
              </w:rPr>
              <w:t>S</w:t>
            </w:r>
            <w:r>
              <w:rPr>
                <w:rFonts w:eastAsia="Yu Mincho"/>
                <w:lang w:val="en-US" w:eastAsia="ja-JP"/>
              </w:rPr>
              <w:t>ame comment as Case A2.</w:t>
            </w:r>
          </w:p>
        </w:tc>
      </w:tr>
      <w:tr w:rsidR="00877600" w14:paraId="4DDE6DF3" w14:textId="77777777">
        <w:tc>
          <w:tcPr>
            <w:tcW w:w="1479" w:type="dxa"/>
          </w:tcPr>
          <w:p w14:paraId="4DDE6DF0" w14:textId="77777777" w:rsidR="00877600" w:rsidRDefault="0029011A">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4DDE6DF1" w14:textId="77777777" w:rsidR="00877600" w:rsidRDefault="0029011A">
            <w:pPr>
              <w:tabs>
                <w:tab w:val="left" w:pos="551"/>
              </w:tabs>
              <w:jc w:val="left"/>
              <w:rPr>
                <w:rFonts w:eastAsiaTheme="minorEastAsia"/>
                <w:lang w:val="en-US" w:eastAsia="zh-CN"/>
              </w:rPr>
            </w:pPr>
            <w:r>
              <w:rPr>
                <w:rFonts w:eastAsia="Yu Mincho"/>
                <w:lang w:val="en-US" w:eastAsia="ja-JP"/>
              </w:rPr>
              <w:t>N</w:t>
            </w:r>
          </w:p>
        </w:tc>
        <w:tc>
          <w:tcPr>
            <w:tcW w:w="6780" w:type="dxa"/>
          </w:tcPr>
          <w:p w14:paraId="4DDE6DF2" w14:textId="77777777" w:rsidR="00877600" w:rsidRDefault="0029011A">
            <w:pPr>
              <w:jc w:val="left"/>
              <w:rPr>
                <w:rFonts w:eastAsia="Yu Mincho"/>
                <w:lang w:val="en-US" w:eastAsia="ja-JP"/>
              </w:rPr>
            </w:pPr>
            <w:proofErr w:type="gramStart"/>
            <w:r>
              <w:rPr>
                <w:rFonts w:eastAsia="Yu Mincho"/>
                <w:lang w:val="en-US" w:eastAsia="ja-JP"/>
              </w:rPr>
              <w:t>Similar to</w:t>
            </w:r>
            <w:proofErr w:type="gramEnd"/>
            <w:r>
              <w:rPr>
                <w:rFonts w:eastAsia="Yu Mincho"/>
                <w:lang w:val="en-US" w:eastAsia="ja-JP"/>
              </w:rPr>
              <w:t xml:space="preserve"> case A2, NCD-SSB cannot be transmitted for RRC inactive </w:t>
            </w:r>
            <w:r>
              <w:rPr>
                <w:rFonts w:eastAsia="Yu Mincho"/>
                <w:lang w:val="en-US" w:eastAsia="ja-JP"/>
              </w:rPr>
              <w:t>state, thus it should not be supported.</w:t>
            </w:r>
          </w:p>
        </w:tc>
      </w:tr>
      <w:tr w:rsidR="00877600" w14:paraId="4DDE6DF7" w14:textId="77777777">
        <w:tc>
          <w:tcPr>
            <w:tcW w:w="1479" w:type="dxa"/>
          </w:tcPr>
          <w:p w14:paraId="4DDE6DF4" w14:textId="77777777" w:rsidR="00877600" w:rsidRDefault="0029011A">
            <w:pPr>
              <w:jc w:val="left"/>
              <w:rPr>
                <w:rFonts w:eastAsia="Yu Mincho"/>
                <w:lang w:val="en-US" w:eastAsia="ja-JP"/>
              </w:rPr>
            </w:pPr>
            <w:r>
              <w:rPr>
                <w:rFonts w:eastAsiaTheme="minorEastAsia" w:hint="eastAsia"/>
                <w:lang w:val="en-US" w:eastAsia="zh-CN"/>
              </w:rPr>
              <w:t>M</w:t>
            </w:r>
            <w:r>
              <w:rPr>
                <w:rFonts w:eastAsiaTheme="minorEastAsia"/>
                <w:lang w:val="en-US" w:eastAsia="zh-CN"/>
              </w:rPr>
              <w:t>ediaTek</w:t>
            </w:r>
          </w:p>
        </w:tc>
        <w:tc>
          <w:tcPr>
            <w:tcW w:w="1372" w:type="dxa"/>
          </w:tcPr>
          <w:p w14:paraId="4DDE6DF5" w14:textId="77777777" w:rsidR="00877600" w:rsidRDefault="0029011A">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4DDE6DF6" w14:textId="77777777" w:rsidR="00877600" w:rsidRDefault="0029011A">
            <w:pPr>
              <w:jc w:val="left"/>
              <w:rPr>
                <w:rFonts w:eastAsia="Yu Mincho"/>
                <w:lang w:val="en-US" w:eastAsia="ja-JP"/>
              </w:rPr>
            </w:pPr>
            <w:r>
              <w:rPr>
                <w:rFonts w:eastAsiaTheme="minorEastAsia"/>
                <w:lang w:val="en-US" w:eastAsia="zh-CN"/>
              </w:rPr>
              <w:t>Same comments as for Question 1-2a for Case A2.</w:t>
            </w:r>
          </w:p>
        </w:tc>
      </w:tr>
      <w:tr w:rsidR="00877600" w14:paraId="4DDE6DFB" w14:textId="77777777">
        <w:tc>
          <w:tcPr>
            <w:tcW w:w="1479" w:type="dxa"/>
          </w:tcPr>
          <w:p w14:paraId="4DDE6DF8" w14:textId="77777777" w:rsidR="00877600" w:rsidRDefault="0029011A">
            <w:pPr>
              <w:jc w:val="left"/>
              <w:rPr>
                <w:rFonts w:eastAsiaTheme="minorEastAsia"/>
                <w:lang w:val="en-US" w:eastAsia="zh-CN"/>
              </w:rPr>
            </w:pPr>
            <w:r>
              <w:rPr>
                <w:rFonts w:eastAsia="Malgun Gothic"/>
                <w:lang w:val="en-US" w:eastAsia="ko-KR"/>
              </w:rPr>
              <w:t>LGE</w:t>
            </w:r>
          </w:p>
        </w:tc>
        <w:tc>
          <w:tcPr>
            <w:tcW w:w="1372" w:type="dxa"/>
          </w:tcPr>
          <w:p w14:paraId="4DDE6DF9" w14:textId="77777777" w:rsidR="00877600" w:rsidRDefault="0029011A">
            <w:pPr>
              <w:tabs>
                <w:tab w:val="left" w:pos="551"/>
              </w:tabs>
              <w:jc w:val="left"/>
              <w:rPr>
                <w:rFonts w:eastAsiaTheme="minorEastAsia"/>
                <w:lang w:val="en-US" w:eastAsia="zh-CN"/>
              </w:rPr>
            </w:pPr>
            <w:r>
              <w:rPr>
                <w:rFonts w:eastAsia="Malgun Gothic"/>
                <w:lang w:val="en-US" w:eastAsia="ko-KR"/>
              </w:rPr>
              <w:t>Y (conditional)</w:t>
            </w:r>
          </w:p>
        </w:tc>
        <w:tc>
          <w:tcPr>
            <w:tcW w:w="6780" w:type="dxa"/>
          </w:tcPr>
          <w:p w14:paraId="4DDE6DFA" w14:textId="77777777" w:rsidR="00877600" w:rsidRDefault="0029011A">
            <w:pPr>
              <w:jc w:val="left"/>
              <w:rPr>
                <w:rFonts w:eastAsiaTheme="minorEastAsia"/>
                <w:lang w:val="en-US" w:eastAsia="zh-CN"/>
              </w:rPr>
            </w:pPr>
            <w:r>
              <w:rPr>
                <w:rFonts w:eastAsia="Malgun Gothic"/>
                <w:lang w:val="en-US" w:eastAsia="ko-KR"/>
              </w:rPr>
              <w:t xml:space="preserve">Case </w:t>
            </w:r>
            <w:r>
              <w:rPr>
                <w:rFonts w:eastAsia="Malgun Gothic" w:hint="eastAsia"/>
                <w:lang w:val="en-US" w:eastAsia="ko-KR"/>
              </w:rPr>
              <w:t>C</w:t>
            </w:r>
            <w:r>
              <w:rPr>
                <w:rFonts w:eastAsia="Malgun Gothic"/>
                <w:lang w:val="en-US" w:eastAsia="ko-KR"/>
              </w:rPr>
              <w:t xml:space="preserve"> can be supported if the related signaling is supported in RAN2.</w:t>
            </w:r>
          </w:p>
        </w:tc>
      </w:tr>
      <w:tr w:rsidR="00877600" w14:paraId="4DDE6DFF" w14:textId="77777777">
        <w:tc>
          <w:tcPr>
            <w:tcW w:w="1479" w:type="dxa"/>
          </w:tcPr>
          <w:p w14:paraId="4DDE6DFC" w14:textId="77777777" w:rsidR="00877600" w:rsidRDefault="0029011A">
            <w:pPr>
              <w:jc w:val="left"/>
              <w:rPr>
                <w:rFonts w:eastAsiaTheme="minorEastAsia"/>
                <w:lang w:val="en-US" w:eastAsia="zh-CN"/>
              </w:rPr>
            </w:pPr>
            <w:r>
              <w:rPr>
                <w:rFonts w:eastAsia="Malgun Gothic"/>
                <w:lang w:val="en-US" w:eastAsia="ko-KR"/>
              </w:rPr>
              <w:t>Ericsson</w:t>
            </w:r>
          </w:p>
        </w:tc>
        <w:tc>
          <w:tcPr>
            <w:tcW w:w="1372" w:type="dxa"/>
          </w:tcPr>
          <w:p w14:paraId="4DDE6DFD" w14:textId="77777777" w:rsidR="00877600" w:rsidRDefault="0029011A">
            <w:pPr>
              <w:tabs>
                <w:tab w:val="left" w:pos="551"/>
              </w:tabs>
              <w:jc w:val="left"/>
              <w:rPr>
                <w:rFonts w:eastAsiaTheme="minorEastAsia"/>
                <w:lang w:val="en-US" w:eastAsia="zh-CN"/>
              </w:rPr>
            </w:pPr>
            <w:r>
              <w:rPr>
                <w:rFonts w:eastAsia="Malgun Gothic"/>
                <w:lang w:val="en-US" w:eastAsia="ko-KR"/>
              </w:rPr>
              <w:t>Y</w:t>
            </w:r>
          </w:p>
        </w:tc>
        <w:tc>
          <w:tcPr>
            <w:tcW w:w="6780" w:type="dxa"/>
          </w:tcPr>
          <w:p w14:paraId="4DDE6DFE" w14:textId="77777777" w:rsidR="00877600" w:rsidRDefault="00877600">
            <w:pPr>
              <w:jc w:val="left"/>
              <w:rPr>
                <w:rFonts w:eastAsiaTheme="minorEastAsia"/>
                <w:lang w:val="en-US" w:eastAsia="zh-CN"/>
              </w:rPr>
            </w:pPr>
          </w:p>
        </w:tc>
      </w:tr>
      <w:tr w:rsidR="00877600" w14:paraId="4DDE6E03" w14:textId="77777777">
        <w:tc>
          <w:tcPr>
            <w:tcW w:w="1479" w:type="dxa"/>
          </w:tcPr>
          <w:p w14:paraId="4DDE6E00" w14:textId="77777777" w:rsidR="00877600" w:rsidRDefault="0029011A">
            <w:pPr>
              <w:jc w:val="left"/>
              <w:rPr>
                <w:rFonts w:eastAsia="Malgun Gothic"/>
                <w:lang w:val="en-US" w:eastAsia="ko-KR"/>
              </w:rPr>
            </w:pPr>
            <w:r>
              <w:rPr>
                <w:rFonts w:eastAsiaTheme="minorEastAsia"/>
                <w:lang w:val="en-US" w:eastAsia="zh-CN"/>
              </w:rPr>
              <w:t>CMCC</w:t>
            </w:r>
          </w:p>
        </w:tc>
        <w:tc>
          <w:tcPr>
            <w:tcW w:w="1372" w:type="dxa"/>
          </w:tcPr>
          <w:p w14:paraId="4DDE6E01" w14:textId="77777777" w:rsidR="00877600" w:rsidRDefault="0029011A">
            <w:pPr>
              <w:tabs>
                <w:tab w:val="left" w:pos="551"/>
              </w:tabs>
              <w:jc w:val="left"/>
              <w:rPr>
                <w:rFonts w:eastAsia="Malgun Gothic"/>
                <w:lang w:val="en-US" w:eastAsia="ko-KR"/>
              </w:rPr>
            </w:pPr>
            <w:r>
              <w:rPr>
                <w:rFonts w:eastAsiaTheme="minorEastAsia"/>
                <w:lang w:val="en-US" w:eastAsia="zh-CN"/>
              </w:rPr>
              <w:t>N</w:t>
            </w:r>
          </w:p>
        </w:tc>
        <w:tc>
          <w:tcPr>
            <w:tcW w:w="6780" w:type="dxa"/>
          </w:tcPr>
          <w:p w14:paraId="4DDE6E02" w14:textId="77777777" w:rsidR="00877600" w:rsidRDefault="0029011A">
            <w:pPr>
              <w:jc w:val="left"/>
              <w:rPr>
                <w:rFonts w:eastAsiaTheme="minorEastAsia"/>
                <w:lang w:val="en-US" w:eastAsia="zh-CN"/>
              </w:rPr>
            </w:pPr>
            <w:r>
              <w:rPr>
                <w:rFonts w:eastAsiaTheme="minorEastAsia"/>
                <w:lang w:val="en-US" w:eastAsia="zh-CN"/>
              </w:rPr>
              <w:t>NCD-SSB is only available for connected UEs. Introducing NCD-SSB for inactive UEs will increase network overhead, since when there is no connected UEs or only connected UEs with FG28-1a, gNB does not need to transmit NCD-SSB. But if NCD-SSB is indicated to</w:t>
            </w:r>
            <w:r>
              <w:rPr>
                <w:rFonts w:eastAsiaTheme="minorEastAsia"/>
                <w:lang w:val="en-US" w:eastAsia="zh-CN"/>
              </w:rPr>
              <w:t xml:space="preserve"> RRC inactive UEs, it means gNB </w:t>
            </w:r>
            <w:proofErr w:type="gramStart"/>
            <w:r>
              <w:rPr>
                <w:rFonts w:eastAsiaTheme="minorEastAsia"/>
                <w:lang w:val="en-US" w:eastAsia="zh-CN"/>
              </w:rPr>
              <w:t>has to</w:t>
            </w:r>
            <w:proofErr w:type="gramEnd"/>
            <w:r>
              <w:rPr>
                <w:rFonts w:eastAsiaTheme="minorEastAsia"/>
                <w:lang w:val="en-US" w:eastAsia="zh-CN"/>
              </w:rPr>
              <w:t xml:space="preserve"> keep NCD-SSB for CG-SDT even there is no connected UEs.</w:t>
            </w:r>
          </w:p>
        </w:tc>
      </w:tr>
      <w:tr w:rsidR="00EB7321" w14:paraId="28720D4F" w14:textId="77777777" w:rsidTr="004C5B78">
        <w:tc>
          <w:tcPr>
            <w:tcW w:w="1479" w:type="dxa"/>
          </w:tcPr>
          <w:p w14:paraId="5B89BE54" w14:textId="0862580E" w:rsidR="00EB7321" w:rsidRDefault="00EB7321" w:rsidP="00D41411">
            <w:pPr>
              <w:jc w:val="left"/>
              <w:rPr>
                <w:rFonts w:eastAsiaTheme="minorEastAsia"/>
                <w:lang w:val="en-US" w:eastAsia="zh-CN"/>
              </w:rPr>
            </w:pPr>
            <w:r>
              <w:rPr>
                <w:rFonts w:eastAsia="Malgun Gothic"/>
                <w:lang w:val="en-US" w:eastAsia="ko-KR"/>
              </w:rPr>
              <w:t>FL2</w:t>
            </w:r>
          </w:p>
        </w:tc>
        <w:tc>
          <w:tcPr>
            <w:tcW w:w="8152" w:type="dxa"/>
            <w:gridSpan w:val="2"/>
          </w:tcPr>
          <w:p w14:paraId="6467C2C2" w14:textId="77777777" w:rsidR="00EB7321" w:rsidRDefault="00EB7321" w:rsidP="00D41411">
            <w:pPr>
              <w:jc w:val="left"/>
              <w:rPr>
                <w:rFonts w:eastAsia="Malgun Gothic"/>
                <w:lang w:val="en-US" w:eastAsia="ko-KR"/>
              </w:rPr>
            </w:pPr>
            <w:r>
              <w:rPr>
                <w:rFonts w:eastAsia="Malgun Gothic"/>
                <w:lang w:val="en-US" w:eastAsia="ko-KR"/>
              </w:rPr>
              <w:t>Based on the received responses, the following proposal can be considered:</w:t>
            </w:r>
          </w:p>
          <w:p w14:paraId="444D981B" w14:textId="0520EF8D" w:rsidR="00880204" w:rsidRPr="00D611CA" w:rsidRDefault="00880204" w:rsidP="00880204">
            <w:pPr>
              <w:jc w:val="left"/>
              <w:rPr>
                <w:rFonts w:eastAsiaTheme="minorEastAsia"/>
                <w:lang w:val="en-US" w:eastAsia="zh-CN"/>
              </w:rPr>
            </w:pPr>
            <w:r w:rsidRPr="00D611CA">
              <w:rPr>
                <w:b/>
                <w:highlight w:val="yellow"/>
                <w:lang w:val="en-US"/>
              </w:rPr>
              <w:t>High Priority Proposal 1-</w:t>
            </w:r>
            <w:r w:rsidR="00276627">
              <w:rPr>
                <w:b/>
                <w:highlight w:val="yellow"/>
                <w:lang w:val="en-US"/>
              </w:rPr>
              <w:t>4</w:t>
            </w:r>
            <w:r w:rsidRPr="00D611CA">
              <w:rPr>
                <w:b/>
                <w:highlight w:val="yellow"/>
                <w:lang w:val="en-US"/>
              </w:rPr>
              <w:t>b</w:t>
            </w:r>
            <w:r w:rsidRPr="00D611CA">
              <w:rPr>
                <w:b/>
                <w:lang w:val="en-US"/>
              </w:rPr>
              <w:t>:</w:t>
            </w:r>
          </w:p>
          <w:p w14:paraId="10806366" w14:textId="4F4AB8BE" w:rsidR="000D33A7" w:rsidRPr="000D33A7" w:rsidRDefault="00880204" w:rsidP="000D33A7">
            <w:pPr>
              <w:pStyle w:val="ListParagraph"/>
              <w:numPr>
                <w:ilvl w:val="0"/>
                <w:numId w:val="26"/>
              </w:numPr>
              <w:jc w:val="left"/>
              <w:rPr>
                <w:rFonts w:eastAsiaTheme="minorEastAsia"/>
                <w:b/>
                <w:bCs/>
                <w:sz w:val="20"/>
                <w:szCs w:val="22"/>
                <w:lang w:val="en-US" w:eastAsia="zh-CN"/>
              </w:rPr>
            </w:pPr>
            <w:r w:rsidRPr="007A6F38">
              <w:rPr>
                <w:rFonts w:eastAsiaTheme="minorEastAsia"/>
                <w:b/>
                <w:bCs/>
                <w:sz w:val="20"/>
                <w:szCs w:val="22"/>
                <w:lang w:val="en-US" w:eastAsia="zh-CN"/>
              </w:rPr>
              <w:t xml:space="preserve">A RedCap UE (i.e., </w:t>
            </w:r>
            <w:r w:rsidR="009D1010">
              <w:rPr>
                <w:rFonts w:eastAsiaTheme="minorEastAsia"/>
                <w:b/>
                <w:bCs/>
                <w:sz w:val="20"/>
                <w:szCs w:val="22"/>
                <w:lang w:val="en-US" w:eastAsia="zh-CN"/>
              </w:rPr>
              <w:t>a UE</w:t>
            </w:r>
            <w:r w:rsidRPr="007A6F38">
              <w:rPr>
                <w:rFonts w:eastAsiaTheme="minorEastAsia"/>
                <w:b/>
                <w:bCs/>
                <w:sz w:val="20"/>
                <w:szCs w:val="22"/>
                <w:lang w:val="en-US" w:eastAsia="zh-CN"/>
              </w:rPr>
              <w:t xml:space="preserve"> supporting </w:t>
            </w:r>
            <w:r w:rsidR="005C4A91">
              <w:rPr>
                <w:rFonts w:eastAsiaTheme="minorEastAsia"/>
                <w:b/>
                <w:bCs/>
                <w:sz w:val="20"/>
                <w:szCs w:val="22"/>
                <w:lang w:val="en-US" w:eastAsia="zh-CN"/>
              </w:rPr>
              <w:t xml:space="preserve">at least </w:t>
            </w:r>
            <w:r w:rsidRPr="007A6F38">
              <w:rPr>
                <w:rFonts w:eastAsiaTheme="minorEastAsia"/>
                <w:b/>
                <w:bCs/>
                <w:sz w:val="20"/>
                <w:szCs w:val="22"/>
                <w:lang w:val="en-US" w:eastAsia="zh-CN"/>
              </w:rPr>
              <w:t xml:space="preserve">FG 28-1) </w:t>
            </w:r>
            <w:proofErr w:type="gramStart"/>
            <w:r w:rsidRPr="007A6F38">
              <w:rPr>
                <w:rFonts w:eastAsiaTheme="minorEastAsia"/>
                <w:b/>
                <w:bCs/>
                <w:sz w:val="20"/>
                <w:szCs w:val="22"/>
                <w:lang w:val="en-US" w:eastAsia="zh-CN"/>
              </w:rPr>
              <w:t>is able to</w:t>
            </w:r>
            <w:proofErr w:type="gramEnd"/>
            <w:r w:rsidRPr="007A6F38">
              <w:rPr>
                <w:rFonts w:eastAsiaTheme="minorEastAsia"/>
                <w:b/>
                <w:bCs/>
                <w:sz w:val="20"/>
                <w:szCs w:val="22"/>
                <w:lang w:val="en-US" w:eastAsia="zh-CN"/>
              </w:rPr>
              <w:t xml:space="preserve"> perform </w:t>
            </w:r>
            <w:r w:rsidR="00F97BEB" w:rsidRPr="007A6F38">
              <w:rPr>
                <w:rFonts w:eastAsiaTheme="minorEastAsia"/>
                <w:b/>
                <w:bCs/>
                <w:sz w:val="20"/>
                <w:szCs w:val="22"/>
                <w:lang w:val="en-US" w:eastAsia="zh-CN"/>
              </w:rPr>
              <w:t xml:space="preserve">CG-SDT in a RedCap-specific separate initial </w:t>
            </w:r>
            <w:r w:rsidR="004203C9" w:rsidRPr="007A6F38">
              <w:rPr>
                <w:rFonts w:eastAsiaTheme="minorEastAsia"/>
                <w:b/>
                <w:bCs/>
                <w:sz w:val="20"/>
                <w:szCs w:val="22"/>
                <w:lang w:val="en-US" w:eastAsia="zh-CN"/>
              </w:rPr>
              <w:t xml:space="preserve">DL </w:t>
            </w:r>
            <w:r w:rsidR="00F97BEB" w:rsidRPr="007A6F38">
              <w:rPr>
                <w:rFonts w:eastAsiaTheme="minorEastAsia"/>
                <w:b/>
                <w:bCs/>
                <w:sz w:val="20"/>
                <w:szCs w:val="22"/>
                <w:lang w:val="en-US" w:eastAsia="zh-CN"/>
              </w:rPr>
              <w:t>BWP without CD-SSB but with NCD-SSB</w:t>
            </w:r>
            <w:r w:rsidRPr="007A6F38">
              <w:rPr>
                <w:rFonts w:eastAsiaTheme="minorEastAsia"/>
                <w:b/>
                <w:bCs/>
                <w:sz w:val="20"/>
                <w:szCs w:val="22"/>
                <w:lang w:val="en-US" w:eastAsia="zh-CN"/>
              </w:rPr>
              <w:t>.</w:t>
            </w:r>
          </w:p>
        </w:tc>
      </w:tr>
    </w:tbl>
    <w:p w14:paraId="4DDE6E04" w14:textId="77777777" w:rsidR="00877600" w:rsidRDefault="00877600">
      <w:pPr>
        <w:rPr>
          <w:lang w:val="en-US"/>
        </w:rPr>
      </w:pPr>
    </w:p>
    <w:p w14:paraId="4DDE6E05" w14:textId="77777777" w:rsidR="00877600" w:rsidRDefault="0029011A">
      <w:pPr>
        <w:pStyle w:val="Heading1"/>
        <w:numPr>
          <w:ilvl w:val="0"/>
          <w:numId w:val="0"/>
        </w:numPr>
        <w:ind w:left="1134" w:hanging="1134"/>
        <w:rPr>
          <w:lang w:val="en-US"/>
        </w:rPr>
      </w:pPr>
      <w:r>
        <w:rPr>
          <w:lang w:val="en-US"/>
        </w:rPr>
        <w:t>Issue #2: HD-FDD operation</w:t>
      </w:r>
    </w:p>
    <w:p w14:paraId="4DDE6E06" w14:textId="77777777" w:rsidR="00877600" w:rsidRDefault="0029011A">
      <w:pPr>
        <w:rPr>
          <w:lang w:val="en-US"/>
        </w:rPr>
      </w:pPr>
      <w:r>
        <w:rPr>
          <w:lang w:val="en-US"/>
        </w:rPr>
        <w:t>The following contributions concern HD-FDD operation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877600" w14:paraId="4DDE6E0B" w14:textId="77777777">
        <w:trPr>
          <w:trHeight w:val="450"/>
        </w:trPr>
        <w:tc>
          <w:tcPr>
            <w:tcW w:w="704" w:type="dxa"/>
            <w:shd w:val="clear" w:color="auto" w:fill="FFFFFF"/>
            <w:tcMar>
              <w:top w:w="0" w:type="dxa"/>
              <w:left w:w="70" w:type="dxa"/>
              <w:bottom w:w="0" w:type="dxa"/>
              <w:right w:w="70" w:type="dxa"/>
            </w:tcMar>
          </w:tcPr>
          <w:p w14:paraId="4DDE6E07" w14:textId="77777777" w:rsidR="00877600" w:rsidRDefault="0029011A">
            <w:pPr>
              <w:jc w:val="left"/>
              <w:rPr>
                <w:color w:val="000000"/>
                <w:lang w:val="en-US"/>
              </w:rPr>
            </w:pPr>
            <w:r>
              <w:rPr>
                <w:color w:val="000000"/>
                <w:lang w:val="en-US"/>
              </w:rPr>
              <w:t>[14]</w:t>
            </w:r>
          </w:p>
        </w:tc>
        <w:tc>
          <w:tcPr>
            <w:tcW w:w="1456" w:type="dxa"/>
            <w:tcMar>
              <w:top w:w="0" w:type="dxa"/>
              <w:left w:w="70" w:type="dxa"/>
              <w:bottom w:w="0" w:type="dxa"/>
              <w:right w:w="70" w:type="dxa"/>
            </w:tcMar>
          </w:tcPr>
          <w:p w14:paraId="4DDE6E08" w14:textId="77777777" w:rsidR="00877600" w:rsidRDefault="00386BED">
            <w:pPr>
              <w:jc w:val="left"/>
              <w:rPr>
                <w:rStyle w:val="Hyperlink"/>
                <w:color w:val="0000FF"/>
                <w:lang w:eastAsia="sv-SE"/>
              </w:rPr>
            </w:pPr>
            <w:hyperlink r:id="rId35" w:history="1">
              <w:r>
                <w:rPr>
                  <w:rStyle w:val="Hyperlink"/>
                  <w:color w:val="0000FF"/>
                </w:rPr>
                <w:t>R1-2300649</w:t>
              </w:r>
            </w:hyperlink>
            <w:r>
              <w:rPr>
                <w:rStyle w:val="Hyperlink"/>
                <w:color w:val="0000FF"/>
              </w:rPr>
              <w:br/>
            </w:r>
            <w:r>
              <w:t>(38.213 CR)</w:t>
            </w:r>
          </w:p>
        </w:tc>
        <w:tc>
          <w:tcPr>
            <w:tcW w:w="4920" w:type="dxa"/>
            <w:tcMar>
              <w:top w:w="0" w:type="dxa"/>
              <w:left w:w="70" w:type="dxa"/>
              <w:bottom w:w="0" w:type="dxa"/>
              <w:right w:w="70" w:type="dxa"/>
            </w:tcMar>
          </w:tcPr>
          <w:p w14:paraId="4DDE6E09" w14:textId="77777777" w:rsidR="00877600" w:rsidRDefault="0029011A">
            <w:pPr>
              <w:jc w:val="left"/>
            </w:pPr>
            <w:r>
              <w:t>Correction on impact of HD-FDD operation in Rel-17</w:t>
            </w:r>
          </w:p>
        </w:tc>
        <w:tc>
          <w:tcPr>
            <w:tcW w:w="2550" w:type="dxa"/>
            <w:tcMar>
              <w:top w:w="0" w:type="dxa"/>
              <w:left w:w="70" w:type="dxa"/>
              <w:bottom w:w="0" w:type="dxa"/>
              <w:right w:w="70" w:type="dxa"/>
            </w:tcMar>
          </w:tcPr>
          <w:p w14:paraId="4DDE6E0A" w14:textId="77777777" w:rsidR="00877600" w:rsidRDefault="0029011A">
            <w:pPr>
              <w:jc w:val="left"/>
              <w:rPr>
                <w:lang w:val="en-US"/>
              </w:rPr>
            </w:pPr>
            <w:r>
              <w:t>CATT</w:t>
            </w:r>
          </w:p>
        </w:tc>
      </w:tr>
      <w:tr w:rsidR="00877600" w14:paraId="4DDE6E10" w14:textId="77777777">
        <w:trPr>
          <w:trHeight w:val="450"/>
        </w:trPr>
        <w:tc>
          <w:tcPr>
            <w:tcW w:w="704" w:type="dxa"/>
            <w:shd w:val="clear" w:color="auto" w:fill="FFFFFF"/>
            <w:tcMar>
              <w:top w:w="0" w:type="dxa"/>
              <w:left w:w="70" w:type="dxa"/>
              <w:bottom w:w="0" w:type="dxa"/>
              <w:right w:w="70" w:type="dxa"/>
            </w:tcMar>
          </w:tcPr>
          <w:p w14:paraId="4DDE6E0C" w14:textId="77777777" w:rsidR="00877600" w:rsidRDefault="0029011A">
            <w:pPr>
              <w:jc w:val="left"/>
              <w:rPr>
                <w:color w:val="000000"/>
                <w:lang w:val="en-US"/>
              </w:rPr>
            </w:pPr>
            <w:r>
              <w:rPr>
                <w:color w:val="000000"/>
                <w:lang w:val="en-US"/>
              </w:rPr>
              <w:t>[20]</w:t>
            </w:r>
          </w:p>
        </w:tc>
        <w:tc>
          <w:tcPr>
            <w:tcW w:w="1456" w:type="dxa"/>
            <w:tcMar>
              <w:top w:w="0" w:type="dxa"/>
              <w:left w:w="70" w:type="dxa"/>
              <w:bottom w:w="0" w:type="dxa"/>
              <w:right w:w="70" w:type="dxa"/>
            </w:tcMar>
          </w:tcPr>
          <w:p w14:paraId="4DDE6E0D" w14:textId="77777777" w:rsidR="00877600" w:rsidRDefault="00386BED">
            <w:pPr>
              <w:jc w:val="left"/>
              <w:rPr>
                <w:rStyle w:val="Hyperlink"/>
                <w:color w:val="0000FF"/>
              </w:rPr>
            </w:pPr>
            <w:hyperlink r:id="rId36" w:history="1">
              <w:r>
                <w:rPr>
                  <w:rStyle w:val="Hyperlink"/>
                  <w:color w:val="0000FF"/>
                </w:rPr>
                <w:t>R1-2301470</w:t>
              </w:r>
            </w:hyperlink>
            <w:r>
              <w:rPr>
                <w:rStyle w:val="Hyperlink"/>
                <w:color w:val="0000FF"/>
              </w:rPr>
              <w:br/>
            </w:r>
            <w:r>
              <w:t>(38.213 CR)</w:t>
            </w:r>
          </w:p>
        </w:tc>
        <w:tc>
          <w:tcPr>
            <w:tcW w:w="4920" w:type="dxa"/>
            <w:tcMar>
              <w:top w:w="0" w:type="dxa"/>
              <w:left w:w="70" w:type="dxa"/>
              <w:bottom w:w="0" w:type="dxa"/>
              <w:right w:w="70" w:type="dxa"/>
            </w:tcMar>
          </w:tcPr>
          <w:p w14:paraId="4DDE6E0E" w14:textId="77777777" w:rsidR="00877600" w:rsidRDefault="0029011A">
            <w:pPr>
              <w:jc w:val="left"/>
            </w:pPr>
            <w:r>
              <w:t>Correction on reference clauses for PDCCH repetition, UCI multiplexing/prioritization, and PUCCH transmission for HD-FDD operation</w:t>
            </w:r>
          </w:p>
        </w:tc>
        <w:tc>
          <w:tcPr>
            <w:tcW w:w="2550" w:type="dxa"/>
            <w:tcMar>
              <w:top w:w="0" w:type="dxa"/>
              <w:left w:w="70" w:type="dxa"/>
              <w:bottom w:w="0" w:type="dxa"/>
              <w:right w:w="70" w:type="dxa"/>
            </w:tcMar>
          </w:tcPr>
          <w:p w14:paraId="4DDE6E0F" w14:textId="77777777" w:rsidR="00877600" w:rsidRDefault="0029011A">
            <w:pPr>
              <w:jc w:val="left"/>
            </w:pPr>
            <w:r>
              <w:t>NTT DOCOMO, INC.</w:t>
            </w:r>
          </w:p>
        </w:tc>
      </w:tr>
      <w:tr w:rsidR="00877600" w14:paraId="4DDE6E15" w14:textId="77777777">
        <w:trPr>
          <w:trHeight w:val="450"/>
        </w:trPr>
        <w:tc>
          <w:tcPr>
            <w:tcW w:w="704" w:type="dxa"/>
            <w:shd w:val="clear" w:color="auto" w:fill="FFFFFF"/>
            <w:tcMar>
              <w:top w:w="0" w:type="dxa"/>
              <w:left w:w="70" w:type="dxa"/>
              <w:bottom w:w="0" w:type="dxa"/>
              <w:right w:w="70" w:type="dxa"/>
            </w:tcMar>
          </w:tcPr>
          <w:p w14:paraId="4DDE6E11" w14:textId="77777777" w:rsidR="00877600" w:rsidRDefault="0029011A">
            <w:pPr>
              <w:jc w:val="left"/>
              <w:rPr>
                <w:color w:val="000000"/>
                <w:lang w:val="en-US"/>
              </w:rPr>
            </w:pPr>
            <w:r>
              <w:rPr>
                <w:color w:val="000000"/>
                <w:lang w:val="en-US"/>
              </w:rPr>
              <w:t>[21]</w:t>
            </w:r>
          </w:p>
        </w:tc>
        <w:tc>
          <w:tcPr>
            <w:tcW w:w="1456" w:type="dxa"/>
            <w:tcMar>
              <w:top w:w="0" w:type="dxa"/>
              <w:left w:w="70" w:type="dxa"/>
              <w:bottom w:w="0" w:type="dxa"/>
              <w:right w:w="70" w:type="dxa"/>
            </w:tcMar>
          </w:tcPr>
          <w:p w14:paraId="4DDE6E12" w14:textId="77777777" w:rsidR="00877600" w:rsidRDefault="00386BED">
            <w:pPr>
              <w:jc w:val="left"/>
              <w:rPr>
                <w:rStyle w:val="Hyperlink"/>
                <w:color w:val="0000FF"/>
              </w:rPr>
            </w:pPr>
            <w:hyperlink r:id="rId37" w:history="1">
              <w:r>
                <w:rPr>
                  <w:rStyle w:val="Hyperlink"/>
                  <w:color w:val="0000FF"/>
                </w:rPr>
                <w:t>R1-2301471</w:t>
              </w:r>
            </w:hyperlink>
            <w:r>
              <w:rPr>
                <w:rStyle w:val="Hyperlink"/>
                <w:color w:val="0000FF"/>
              </w:rPr>
              <w:br/>
            </w:r>
            <w:r>
              <w:t>(Section 2.1)</w:t>
            </w:r>
          </w:p>
        </w:tc>
        <w:tc>
          <w:tcPr>
            <w:tcW w:w="4920" w:type="dxa"/>
            <w:tcMar>
              <w:top w:w="0" w:type="dxa"/>
              <w:left w:w="70" w:type="dxa"/>
              <w:bottom w:w="0" w:type="dxa"/>
              <w:right w:w="70" w:type="dxa"/>
            </w:tcMar>
          </w:tcPr>
          <w:p w14:paraId="4DDE6E13" w14:textId="77777777" w:rsidR="00877600" w:rsidRDefault="0029011A">
            <w:pPr>
              <w:jc w:val="left"/>
            </w:pPr>
            <w:r>
              <w:t>Discussion on corrections and SDT operations for RedCap UE</w:t>
            </w:r>
          </w:p>
        </w:tc>
        <w:tc>
          <w:tcPr>
            <w:tcW w:w="2550" w:type="dxa"/>
            <w:tcMar>
              <w:top w:w="0" w:type="dxa"/>
              <w:left w:w="70" w:type="dxa"/>
              <w:bottom w:w="0" w:type="dxa"/>
              <w:right w:w="70" w:type="dxa"/>
            </w:tcMar>
          </w:tcPr>
          <w:p w14:paraId="4DDE6E14" w14:textId="77777777" w:rsidR="00877600" w:rsidRDefault="0029011A">
            <w:pPr>
              <w:jc w:val="left"/>
            </w:pPr>
            <w:r>
              <w:t>NTT DOCOMO, INC.</w:t>
            </w:r>
          </w:p>
        </w:tc>
      </w:tr>
    </w:tbl>
    <w:p w14:paraId="4DDE6E16" w14:textId="77777777" w:rsidR="00877600" w:rsidRDefault="0029011A">
      <w:pPr>
        <w:rPr>
          <w:lang w:val="en-US"/>
        </w:rPr>
      </w:pPr>
      <w:r>
        <w:rPr>
          <w:lang w:val="en-US"/>
        </w:rPr>
        <w:br/>
        <w:t xml:space="preserve">The draft CRs add references to clause 17.2 (which concerns </w:t>
      </w:r>
      <w:r>
        <w:rPr>
          <w:lang w:val="en-US"/>
        </w:rPr>
        <w:t>HD-FDD procedures) in several clauses in 38.213.</w:t>
      </w:r>
    </w:p>
    <w:p w14:paraId="4DDE6E17" w14:textId="77777777" w:rsidR="00877600" w:rsidRDefault="0029011A">
      <w:pPr>
        <w:rPr>
          <w:b/>
          <w:bCs/>
          <w:lang w:val="en-US"/>
        </w:rPr>
      </w:pPr>
      <w:r>
        <w:rPr>
          <w:b/>
          <w:lang w:val="en-US"/>
        </w:rPr>
        <w:t>FL1 Question 2-1a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877600" w14:paraId="4DDE6E1B" w14:textId="77777777">
        <w:tc>
          <w:tcPr>
            <w:tcW w:w="1479" w:type="dxa"/>
            <w:shd w:val="clear" w:color="auto" w:fill="D9D9D9" w:themeFill="background1" w:themeFillShade="D9"/>
          </w:tcPr>
          <w:p w14:paraId="4DDE6E18" w14:textId="77777777" w:rsidR="00877600" w:rsidRDefault="0029011A">
            <w:pPr>
              <w:jc w:val="left"/>
              <w:rPr>
                <w:b/>
                <w:bCs/>
                <w:lang w:val="en-US"/>
              </w:rPr>
            </w:pPr>
            <w:r>
              <w:rPr>
                <w:b/>
                <w:bCs/>
                <w:lang w:val="en-US"/>
              </w:rPr>
              <w:t>Company</w:t>
            </w:r>
          </w:p>
        </w:tc>
        <w:tc>
          <w:tcPr>
            <w:tcW w:w="1372" w:type="dxa"/>
            <w:shd w:val="clear" w:color="auto" w:fill="D9D9D9" w:themeFill="background1" w:themeFillShade="D9"/>
          </w:tcPr>
          <w:p w14:paraId="4DDE6E19" w14:textId="77777777" w:rsidR="00877600" w:rsidRDefault="0029011A">
            <w:pPr>
              <w:jc w:val="left"/>
              <w:rPr>
                <w:b/>
                <w:bCs/>
                <w:lang w:val="en-US"/>
              </w:rPr>
            </w:pPr>
            <w:r>
              <w:rPr>
                <w:b/>
                <w:bCs/>
                <w:lang w:val="en-US"/>
              </w:rPr>
              <w:t>Priority</w:t>
            </w:r>
          </w:p>
        </w:tc>
        <w:tc>
          <w:tcPr>
            <w:tcW w:w="6780" w:type="dxa"/>
            <w:shd w:val="clear" w:color="auto" w:fill="D9D9D9" w:themeFill="background1" w:themeFillShade="D9"/>
          </w:tcPr>
          <w:p w14:paraId="4DDE6E1A" w14:textId="77777777" w:rsidR="00877600" w:rsidRDefault="0029011A">
            <w:pPr>
              <w:jc w:val="left"/>
              <w:rPr>
                <w:b/>
                <w:bCs/>
                <w:lang w:val="en-US"/>
              </w:rPr>
            </w:pPr>
            <w:r>
              <w:rPr>
                <w:b/>
                <w:bCs/>
                <w:lang w:val="en-US"/>
              </w:rPr>
              <w:t>Comments</w:t>
            </w:r>
          </w:p>
        </w:tc>
      </w:tr>
      <w:tr w:rsidR="00877600" w14:paraId="4DDE6E1F" w14:textId="77777777">
        <w:tc>
          <w:tcPr>
            <w:tcW w:w="1479" w:type="dxa"/>
          </w:tcPr>
          <w:p w14:paraId="4DDE6E1C" w14:textId="77777777" w:rsidR="00877600" w:rsidRDefault="0029011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DDE6E1D" w14:textId="77777777" w:rsidR="00877600" w:rsidRDefault="0029011A">
            <w:pPr>
              <w:tabs>
                <w:tab w:val="left" w:pos="551"/>
              </w:tabs>
              <w:jc w:val="left"/>
              <w:rPr>
                <w:rFonts w:eastAsiaTheme="minorEastAsia"/>
                <w:lang w:val="en-US" w:eastAsia="zh-CN"/>
              </w:rPr>
            </w:pPr>
            <w:r>
              <w:rPr>
                <w:rFonts w:eastAsiaTheme="minorEastAsia"/>
                <w:lang w:val="en-US" w:eastAsia="zh-CN"/>
              </w:rPr>
              <w:t>H</w:t>
            </w:r>
          </w:p>
        </w:tc>
        <w:tc>
          <w:tcPr>
            <w:tcW w:w="6780" w:type="dxa"/>
          </w:tcPr>
          <w:p w14:paraId="4DDE6E1E" w14:textId="77777777" w:rsidR="00877600" w:rsidRDefault="0029011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are OK to discuss it.</w:t>
            </w:r>
          </w:p>
        </w:tc>
      </w:tr>
      <w:tr w:rsidR="00877600" w14:paraId="4DDE6E23" w14:textId="77777777">
        <w:tc>
          <w:tcPr>
            <w:tcW w:w="1479" w:type="dxa"/>
          </w:tcPr>
          <w:p w14:paraId="4DDE6E20" w14:textId="77777777" w:rsidR="00877600" w:rsidRDefault="0029011A">
            <w:pPr>
              <w:jc w:val="left"/>
              <w:rPr>
                <w:rFonts w:eastAsiaTheme="minorEastAsia"/>
                <w:lang w:val="en-US" w:eastAsia="zh-CN"/>
              </w:rPr>
            </w:pPr>
            <w:r>
              <w:rPr>
                <w:rFonts w:eastAsiaTheme="minorEastAsia"/>
                <w:lang w:val="en-US" w:eastAsia="zh-CN"/>
              </w:rPr>
              <w:t>Nokia, NSB</w:t>
            </w:r>
          </w:p>
        </w:tc>
        <w:tc>
          <w:tcPr>
            <w:tcW w:w="1372" w:type="dxa"/>
          </w:tcPr>
          <w:p w14:paraId="4DDE6E21" w14:textId="77777777" w:rsidR="00877600" w:rsidRDefault="0029011A">
            <w:pPr>
              <w:tabs>
                <w:tab w:val="left" w:pos="551"/>
              </w:tabs>
              <w:jc w:val="left"/>
              <w:rPr>
                <w:rFonts w:eastAsiaTheme="minorEastAsia"/>
                <w:lang w:val="en-US" w:eastAsia="zh-CN"/>
              </w:rPr>
            </w:pPr>
            <w:r>
              <w:rPr>
                <w:rFonts w:eastAsiaTheme="minorEastAsia"/>
                <w:lang w:val="en-US" w:eastAsia="zh-CN"/>
              </w:rPr>
              <w:t>M</w:t>
            </w:r>
          </w:p>
        </w:tc>
        <w:tc>
          <w:tcPr>
            <w:tcW w:w="6780" w:type="dxa"/>
          </w:tcPr>
          <w:p w14:paraId="4DDE6E22" w14:textId="77777777" w:rsidR="00877600" w:rsidRDefault="00877600">
            <w:pPr>
              <w:jc w:val="left"/>
              <w:rPr>
                <w:rFonts w:eastAsiaTheme="minorEastAsia"/>
                <w:lang w:val="en-US" w:eastAsia="zh-CN"/>
              </w:rPr>
            </w:pPr>
          </w:p>
        </w:tc>
      </w:tr>
      <w:tr w:rsidR="00877600" w14:paraId="4DDE6E27" w14:textId="77777777">
        <w:tc>
          <w:tcPr>
            <w:tcW w:w="1479" w:type="dxa"/>
          </w:tcPr>
          <w:p w14:paraId="4DDE6E24" w14:textId="77777777" w:rsidR="00877600" w:rsidRDefault="0029011A">
            <w:pPr>
              <w:jc w:val="left"/>
              <w:rPr>
                <w:rFonts w:eastAsiaTheme="minorEastAsia"/>
                <w:lang w:val="en-US" w:eastAsia="zh-CN"/>
              </w:rPr>
            </w:pPr>
            <w:r>
              <w:rPr>
                <w:rFonts w:eastAsiaTheme="minorEastAsia" w:hint="eastAsia"/>
                <w:lang w:val="en-US" w:eastAsia="zh-CN"/>
              </w:rPr>
              <w:t>CATT</w:t>
            </w:r>
          </w:p>
        </w:tc>
        <w:tc>
          <w:tcPr>
            <w:tcW w:w="1372" w:type="dxa"/>
          </w:tcPr>
          <w:p w14:paraId="4DDE6E25"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H</w:t>
            </w:r>
          </w:p>
        </w:tc>
        <w:tc>
          <w:tcPr>
            <w:tcW w:w="6780" w:type="dxa"/>
          </w:tcPr>
          <w:p w14:paraId="4DDE6E26" w14:textId="77777777" w:rsidR="00877600" w:rsidRDefault="0029011A">
            <w:pPr>
              <w:jc w:val="left"/>
              <w:rPr>
                <w:rFonts w:eastAsiaTheme="minorEastAsia"/>
                <w:lang w:val="en-US" w:eastAsia="zh-CN"/>
              </w:rPr>
            </w:pPr>
            <w:r>
              <w:rPr>
                <w:rFonts w:eastAsiaTheme="minorEastAsia" w:hint="eastAsia"/>
                <w:lang w:val="en-US" w:eastAsia="zh-CN"/>
              </w:rPr>
              <w:t xml:space="preserve">We should add </w:t>
            </w:r>
            <w:r>
              <w:rPr>
                <w:rFonts w:eastAsiaTheme="minorEastAsia" w:hint="eastAsia"/>
                <w:lang w:val="en-US" w:eastAsia="zh-CN"/>
              </w:rPr>
              <w:t>these references to complete the feature.</w:t>
            </w:r>
          </w:p>
        </w:tc>
      </w:tr>
      <w:tr w:rsidR="00877600" w14:paraId="4DDE6E2B" w14:textId="77777777">
        <w:tc>
          <w:tcPr>
            <w:tcW w:w="1479" w:type="dxa"/>
          </w:tcPr>
          <w:p w14:paraId="4DDE6E28" w14:textId="77777777" w:rsidR="00877600" w:rsidRDefault="0029011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DDE6E29" w14:textId="77777777" w:rsidR="00877600" w:rsidRDefault="0029011A">
            <w:pPr>
              <w:tabs>
                <w:tab w:val="left" w:pos="551"/>
              </w:tabs>
              <w:jc w:val="left"/>
              <w:rPr>
                <w:rFonts w:eastAsiaTheme="minorEastAsia"/>
                <w:lang w:val="en-US" w:eastAsia="zh-CN"/>
              </w:rPr>
            </w:pPr>
            <w:r>
              <w:rPr>
                <w:rFonts w:eastAsiaTheme="minorEastAsia"/>
                <w:lang w:val="en-US" w:eastAsia="zh-CN"/>
              </w:rPr>
              <w:t>H</w:t>
            </w:r>
          </w:p>
        </w:tc>
        <w:tc>
          <w:tcPr>
            <w:tcW w:w="6780" w:type="dxa"/>
          </w:tcPr>
          <w:p w14:paraId="4DDE6E2A" w14:textId="77777777" w:rsidR="00877600" w:rsidRDefault="00877600">
            <w:pPr>
              <w:jc w:val="left"/>
              <w:rPr>
                <w:rFonts w:eastAsiaTheme="minorEastAsia"/>
                <w:lang w:val="en-US" w:eastAsia="zh-CN"/>
              </w:rPr>
            </w:pPr>
          </w:p>
        </w:tc>
      </w:tr>
      <w:tr w:rsidR="00877600" w14:paraId="4DDE6E30" w14:textId="77777777">
        <w:tc>
          <w:tcPr>
            <w:tcW w:w="1479" w:type="dxa"/>
          </w:tcPr>
          <w:p w14:paraId="4DDE6E2C" w14:textId="77777777" w:rsidR="00877600" w:rsidRDefault="0029011A">
            <w:pPr>
              <w:jc w:val="left"/>
              <w:rPr>
                <w:rFonts w:eastAsiaTheme="minorEastAsia"/>
                <w:lang w:val="en-US" w:eastAsia="zh-CN"/>
              </w:rPr>
            </w:pPr>
            <w:r>
              <w:rPr>
                <w:rFonts w:eastAsiaTheme="minorEastAsia" w:hint="eastAsia"/>
                <w:lang w:val="en-US" w:eastAsia="zh-CN"/>
              </w:rPr>
              <w:t>ZTE, Sanechips</w:t>
            </w:r>
          </w:p>
        </w:tc>
        <w:tc>
          <w:tcPr>
            <w:tcW w:w="1372" w:type="dxa"/>
          </w:tcPr>
          <w:p w14:paraId="4DDE6E2D"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M or L</w:t>
            </w:r>
          </w:p>
        </w:tc>
        <w:tc>
          <w:tcPr>
            <w:tcW w:w="6780" w:type="dxa"/>
          </w:tcPr>
          <w:p w14:paraId="4DDE6E2E" w14:textId="77777777" w:rsidR="00877600" w:rsidRDefault="0029011A">
            <w:pPr>
              <w:jc w:val="left"/>
              <w:rPr>
                <w:rFonts w:eastAsiaTheme="minorEastAsia"/>
                <w:lang w:val="en-US" w:eastAsia="zh-CN"/>
              </w:rPr>
            </w:pPr>
            <w:r>
              <w:rPr>
                <w:rFonts w:eastAsiaTheme="minorEastAsia" w:hint="eastAsia"/>
                <w:lang w:val="en-US" w:eastAsia="zh-CN"/>
              </w:rPr>
              <w:t>I guess it also works if no correction.</w:t>
            </w:r>
          </w:p>
          <w:p w14:paraId="4DDE6E2F" w14:textId="77777777" w:rsidR="00877600" w:rsidRDefault="0051260F">
            <w:pPr>
              <w:jc w:val="left"/>
              <w:rPr>
                <w:rFonts w:eastAsiaTheme="minorEastAsia"/>
                <w:lang w:val="en-US" w:eastAsia="zh-CN"/>
              </w:rPr>
            </w:pPr>
            <w:r>
              <w:rPr>
                <w:noProof/>
                <w:lang w:val="en-US" w:eastAsia="ko-KR"/>
              </w:rPr>
              <w:lastRenderedPageBreak/>
              <w:drawing>
                <wp:inline distT="0" distB="0" distL="114300" distR="114300" wp14:anchorId="4DDE7068" wp14:editId="4DDE7069">
                  <wp:extent cx="4156710" cy="9182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38"/>
                          <a:stretch>
                            <a:fillRect/>
                          </a:stretch>
                        </pic:blipFill>
                        <pic:spPr>
                          <a:xfrm>
                            <a:off x="0" y="0"/>
                            <a:ext cx="4156710" cy="918210"/>
                          </a:xfrm>
                          <a:prstGeom prst="rect">
                            <a:avLst/>
                          </a:prstGeom>
                          <a:noFill/>
                          <a:ln>
                            <a:noFill/>
                          </a:ln>
                        </pic:spPr>
                      </pic:pic>
                    </a:graphicData>
                  </a:graphic>
                </wp:inline>
              </w:drawing>
            </w:r>
          </w:p>
        </w:tc>
      </w:tr>
      <w:tr w:rsidR="00877600" w14:paraId="4DDE6E34" w14:textId="77777777">
        <w:tc>
          <w:tcPr>
            <w:tcW w:w="1479" w:type="dxa"/>
          </w:tcPr>
          <w:p w14:paraId="4DDE6E31" w14:textId="77777777" w:rsidR="00877600" w:rsidRDefault="0029011A">
            <w:pPr>
              <w:jc w:val="left"/>
              <w:rPr>
                <w:rFonts w:eastAsiaTheme="minorEastAsia"/>
                <w:lang w:val="en-US" w:eastAsia="zh-CN"/>
              </w:rPr>
            </w:pPr>
            <w:r>
              <w:rPr>
                <w:rFonts w:eastAsiaTheme="minorEastAsia"/>
                <w:lang w:val="en-US" w:eastAsia="zh-CN"/>
              </w:rPr>
              <w:lastRenderedPageBreak/>
              <w:t>Nordic</w:t>
            </w:r>
          </w:p>
        </w:tc>
        <w:tc>
          <w:tcPr>
            <w:tcW w:w="1372" w:type="dxa"/>
          </w:tcPr>
          <w:p w14:paraId="4DDE6E32" w14:textId="77777777" w:rsidR="00877600" w:rsidRDefault="0029011A">
            <w:pPr>
              <w:tabs>
                <w:tab w:val="left" w:pos="551"/>
              </w:tabs>
              <w:jc w:val="left"/>
              <w:rPr>
                <w:rFonts w:eastAsiaTheme="minorEastAsia"/>
                <w:lang w:val="en-US" w:eastAsia="zh-CN"/>
              </w:rPr>
            </w:pPr>
            <w:r>
              <w:rPr>
                <w:rFonts w:eastAsiaTheme="minorEastAsia"/>
                <w:lang w:val="en-US" w:eastAsia="zh-CN"/>
              </w:rPr>
              <w:t>H</w:t>
            </w:r>
          </w:p>
        </w:tc>
        <w:tc>
          <w:tcPr>
            <w:tcW w:w="6780" w:type="dxa"/>
          </w:tcPr>
          <w:p w14:paraId="4DDE6E33" w14:textId="77777777" w:rsidR="00877600" w:rsidRDefault="0029011A">
            <w:pPr>
              <w:jc w:val="left"/>
              <w:rPr>
                <w:rFonts w:eastAsiaTheme="minorEastAsia"/>
                <w:lang w:val="en-US" w:eastAsia="zh-CN"/>
              </w:rPr>
            </w:pPr>
            <w:r>
              <w:rPr>
                <w:rFonts w:eastAsiaTheme="minorEastAsia"/>
                <w:lang w:val="en-US" w:eastAsia="zh-CN"/>
              </w:rPr>
              <w:t>OK to discuss, but ZTE has point</w:t>
            </w:r>
          </w:p>
        </w:tc>
      </w:tr>
      <w:tr w:rsidR="00877600" w14:paraId="4DDE6E38" w14:textId="77777777">
        <w:tc>
          <w:tcPr>
            <w:tcW w:w="1479" w:type="dxa"/>
          </w:tcPr>
          <w:p w14:paraId="4DDE6E35" w14:textId="77777777" w:rsidR="00877600" w:rsidRDefault="0029011A">
            <w:pPr>
              <w:jc w:val="left"/>
              <w:rPr>
                <w:rFonts w:eastAsiaTheme="minorEastAsia"/>
                <w:lang w:val="en-US" w:eastAsia="zh-CN"/>
              </w:rPr>
            </w:pPr>
            <w:r>
              <w:rPr>
                <w:rFonts w:eastAsiaTheme="minorEastAsia"/>
                <w:lang w:val="en-US" w:eastAsia="zh-CN"/>
              </w:rPr>
              <w:t>Intel</w:t>
            </w:r>
          </w:p>
        </w:tc>
        <w:tc>
          <w:tcPr>
            <w:tcW w:w="1372" w:type="dxa"/>
          </w:tcPr>
          <w:p w14:paraId="4DDE6E36" w14:textId="77777777" w:rsidR="00877600" w:rsidRDefault="0029011A">
            <w:pPr>
              <w:tabs>
                <w:tab w:val="left" w:pos="551"/>
              </w:tabs>
              <w:jc w:val="left"/>
              <w:rPr>
                <w:rFonts w:eastAsiaTheme="minorEastAsia"/>
                <w:lang w:val="en-US" w:eastAsia="zh-CN"/>
              </w:rPr>
            </w:pPr>
            <w:r>
              <w:rPr>
                <w:rFonts w:eastAsiaTheme="minorEastAsia"/>
                <w:lang w:val="en-US" w:eastAsia="zh-CN"/>
              </w:rPr>
              <w:t>M or L</w:t>
            </w:r>
          </w:p>
        </w:tc>
        <w:tc>
          <w:tcPr>
            <w:tcW w:w="6780" w:type="dxa"/>
          </w:tcPr>
          <w:p w14:paraId="4DDE6E37" w14:textId="77777777" w:rsidR="00877600" w:rsidRDefault="0029011A">
            <w:pPr>
              <w:jc w:val="left"/>
              <w:rPr>
                <w:rFonts w:eastAsiaTheme="minorEastAsia"/>
                <w:lang w:val="en-US" w:eastAsia="zh-CN"/>
              </w:rPr>
            </w:pPr>
            <w:r>
              <w:rPr>
                <w:rFonts w:eastAsiaTheme="minorEastAsia"/>
                <w:lang w:val="en-US" w:eastAsia="zh-CN"/>
              </w:rPr>
              <w:t>Same view as ZTE and Nordic; may not be essential, but ok to discuss.</w:t>
            </w:r>
          </w:p>
        </w:tc>
      </w:tr>
      <w:tr w:rsidR="00877600" w14:paraId="4DDE6E3C" w14:textId="77777777">
        <w:tc>
          <w:tcPr>
            <w:tcW w:w="1479" w:type="dxa"/>
          </w:tcPr>
          <w:p w14:paraId="4DDE6E39" w14:textId="77777777" w:rsidR="00877600" w:rsidRDefault="0029011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DDE6E3A" w14:textId="77777777" w:rsidR="00877600" w:rsidRDefault="0029011A">
            <w:pPr>
              <w:tabs>
                <w:tab w:val="left" w:pos="551"/>
              </w:tabs>
              <w:jc w:val="left"/>
              <w:rPr>
                <w:rFonts w:eastAsia="Yu Mincho"/>
                <w:lang w:val="en-US" w:eastAsia="ja-JP"/>
              </w:rPr>
            </w:pPr>
            <w:r>
              <w:rPr>
                <w:rFonts w:eastAsia="Yu Mincho" w:hint="eastAsia"/>
                <w:lang w:val="en-US" w:eastAsia="ja-JP"/>
              </w:rPr>
              <w:t>H</w:t>
            </w:r>
          </w:p>
        </w:tc>
        <w:tc>
          <w:tcPr>
            <w:tcW w:w="6780" w:type="dxa"/>
          </w:tcPr>
          <w:p w14:paraId="4DDE6E3B" w14:textId="77777777" w:rsidR="00877600" w:rsidRDefault="00877600">
            <w:pPr>
              <w:jc w:val="left"/>
              <w:rPr>
                <w:rFonts w:eastAsiaTheme="minorEastAsia"/>
                <w:lang w:val="en-US" w:eastAsia="zh-CN"/>
              </w:rPr>
            </w:pPr>
          </w:p>
        </w:tc>
      </w:tr>
      <w:tr w:rsidR="00877600" w14:paraId="4DDE6E40" w14:textId="77777777">
        <w:tc>
          <w:tcPr>
            <w:tcW w:w="1479" w:type="dxa"/>
          </w:tcPr>
          <w:p w14:paraId="4DDE6E3D" w14:textId="77777777" w:rsidR="00877600" w:rsidRDefault="0029011A">
            <w:pPr>
              <w:jc w:val="left"/>
              <w:rPr>
                <w:rFonts w:eastAsia="Yu Mincho"/>
                <w:lang w:val="en-US" w:eastAsia="ja-JP"/>
              </w:rPr>
            </w:pPr>
            <w:r>
              <w:rPr>
                <w:rFonts w:eastAsia="Malgun Gothic" w:hint="eastAsia"/>
                <w:lang w:val="en-US" w:eastAsia="ko-KR"/>
              </w:rPr>
              <w:t>LGE</w:t>
            </w:r>
          </w:p>
        </w:tc>
        <w:tc>
          <w:tcPr>
            <w:tcW w:w="1372" w:type="dxa"/>
          </w:tcPr>
          <w:p w14:paraId="4DDE6E3E" w14:textId="77777777" w:rsidR="00877600" w:rsidRDefault="0029011A">
            <w:pPr>
              <w:tabs>
                <w:tab w:val="left" w:pos="551"/>
              </w:tabs>
              <w:jc w:val="left"/>
              <w:rPr>
                <w:rFonts w:eastAsia="Yu Mincho"/>
                <w:lang w:val="en-US" w:eastAsia="ja-JP"/>
              </w:rPr>
            </w:pPr>
            <w:r>
              <w:rPr>
                <w:rFonts w:eastAsia="Malgun Gothic" w:hint="eastAsia"/>
                <w:lang w:val="en-US" w:eastAsia="ko-KR"/>
              </w:rPr>
              <w:t>M</w:t>
            </w:r>
          </w:p>
        </w:tc>
        <w:tc>
          <w:tcPr>
            <w:tcW w:w="6780" w:type="dxa"/>
          </w:tcPr>
          <w:p w14:paraId="4DDE6E3F" w14:textId="77777777" w:rsidR="00877600" w:rsidRDefault="0029011A">
            <w:pPr>
              <w:jc w:val="left"/>
              <w:rPr>
                <w:rFonts w:eastAsiaTheme="minorEastAsia"/>
                <w:lang w:val="en-US" w:eastAsia="zh-CN"/>
              </w:rPr>
            </w:pPr>
            <w:r>
              <w:rPr>
                <w:rFonts w:eastAsia="Malgun Gothic" w:hint="eastAsia"/>
                <w:lang w:val="en-US" w:eastAsia="ko-KR"/>
              </w:rPr>
              <w:t>Okay to discuss.</w:t>
            </w:r>
          </w:p>
        </w:tc>
      </w:tr>
      <w:tr w:rsidR="00877600" w14:paraId="4DDE6E44" w14:textId="77777777">
        <w:tc>
          <w:tcPr>
            <w:tcW w:w="1479" w:type="dxa"/>
          </w:tcPr>
          <w:p w14:paraId="4DDE6E41" w14:textId="77777777" w:rsidR="00877600" w:rsidRDefault="0029011A">
            <w:pPr>
              <w:jc w:val="left"/>
              <w:rPr>
                <w:rFonts w:eastAsia="Yu Mincho"/>
                <w:lang w:val="en-US" w:eastAsia="ja-JP"/>
              </w:rPr>
            </w:pPr>
            <w:r>
              <w:rPr>
                <w:rFonts w:eastAsia="Malgun Gothic"/>
                <w:lang w:val="en-US" w:eastAsia="ko-KR"/>
              </w:rPr>
              <w:t>Ericsson</w:t>
            </w:r>
          </w:p>
        </w:tc>
        <w:tc>
          <w:tcPr>
            <w:tcW w:w="1372" w:type="dxa"/>
          </w:tcPr>
          <w:p w14:paraId="4DDE6E42" w14:textId="77777777" w:rsidR="00877600" w:rsidRDefault="0029011A">
            <w:pPr>
              <w:tabs>
                <w:tab w:val="left" w:pos="551"/>
              </w:tabs>
              <w:jc w:val="left"/>
              <w:rPr>
                <w:rFonts w:eastAsia="Yu Mincho"/>
                <w:lang w:val="en-US" w:eastAsia="ja-JP"/>
              </w:rPr>
            </w:pPr>
            <w:r>
              <w:rPr>
                <w:rFonts w:eastAsia="Malgun Gothic" w:hint="eastAsia"/>
                <w:lang w:val="en-US" w:eastAsia="ko-KR"/>
              </w:rPr>
              <w:t>M</w:t>
            </w:r>
          </w:p>
        </w:tc>
        <w:tc>
          <w:tcPr>
            <w:tcW w:w="6780" w:type="dxa"/>
          </w:tcPr>
          <w:p w14:paraId="4DDE6E43" w14:textId="77777777" w:rsidR="00877600" w:rsidRDefault="0029011A">
            <w:pPr>
              <w:jc w:val="left"/>
              <w:rPr>
                <w:rFonts w:eastAsiaTheme="minorEastAsia"/>
                <w:lang w:val="en-US" w:eastAsia="zh-CN"/>
              </w:rPr>
            </w:pPr>
            <w:r>
              <w:rPr>
                <w:rFonts w:eastAsia="Malgun Gothic"/>
                <w:lang w:val="en-US" w:eastAsia="ko-KR"/>
              </w:rPr>
              <w:t>Fine with discussing further.</w:t>
            </w:r>
          </w:p>
        </w:tc>
      </w:tr>
      <w:tr w:rsidR="00877600" w14:paraId="4DDE6E48" w14:textId="77777777">
        <w:tc>
          <w:tcPr>
            <w:tcW w:w="1479" w:type="dxa"/>
          </w:tcPr>
          <w:p w14:paraId="4DDE6E45" w14:textId="77777777" w:rsidR="00877600" w:rsidRDefault="0029011A">
            <w:pPr>
              <w:jc w:val="left"/>
              <w:rPr>
                <w:rFonts w:eastAsia="Malgun Gothic"/>
                <w:lang w:val="en-US" w:eastAsia="ko-KR"/>
              </w:rPr>
            </w:pPr>
            <w:r>
              <w:rPr>
                <w:rFonts w:eastAsia="Malgun Gothic"/>
                <w:lang w:val="en-US" w:eastAsia="ko-KR"/>
              </w:rPr>
              <w:t>CMCC</w:t>
            </w:r>
          </w:p>
        </w:tc>
        <w:tc>
          <w:tcPr>
            <w:tcW w:w="1372" w:type="dxa"/>
          </w:tcPr>
          <w:p w14:paraId="4DDE6E46" w14:textId="77777777" w:rsidR="00877600" w:rsidRDefault="0029011A">
            <w:pPr>
              <w:tabs>
                <w:tab w:val="left" w:pos="551"/>
              </w:tabs>
              <w:jc w:val="left"/>
              <w:rPr>
                <w:rFonts w:eastAsia="Malgun Gothic"/>
                <w:lang w:val="en-US" w:eastAsia="ko-KR"/>
              </w:rPr>
            </w:pPr>
            <w:r>
              <w:rPr>
                <w:rFonts w:eastAsia="Malgun Gothic"/>
                <w:lang w:val="en-US" w:eastAsia="ko-KR"/>
              </w:rPr>
              <w:t>M</w:t>
            </w:r>
          </w:p>
        </w:tc>
        <w:tc>
          <w:tcPr>
            <w:tcW w:w="6780" w:type="dxa"/>
          </w:tcPr>
          <w:p w14:paraId="4DDE6E47" w14:textId="77777777" w:rsidR="00877600" w:rsidRDefault="00877600">
            <w:pPr>
              <w:jc w:val="left"/>
              <w:rPr>
                <w:rFonts w:eastAsia="Malgun Gothic"/>
                <w:lang w:val="en-US" w:eastAsia="ko-KR"/>
              </w:rPr>
            </w:pPr>
          </w:p>
        </w:tc>
      </w:tr>
      <w:tr w:rsidR="00765540" w14:paraId="1A62947A" w14:textId="77777777" w:rsidTr="007912D8">
        <w:tc>
          <w:tcPr>
            <w:tcW w:w="1479" w:type="dxa"/>
          </w:tcPr>
          <w:p w14:paraId="037FED26" w14:textId="50E99E82" w:rsidR="00765540" w:rsidRDefault="00765540">
            <w:pPr>
              <w:jc w:val="left"/>
              <w:rPr>
                <w:rFonts w:eastAsia="Malgun Gothic"/>
                <w:lang w:val="en-US" w:eastAsia="ko-KR"/>
              </w:rPr>
            </w:pPr>
            <w:r>
              <w:rPr>
                <w:rFonts w:eastAsia="Malgun Gothic"/>
                <w:lang w:val="en-US" w:eastAsia="ko-KR"/>
              </w:rPr>
              <w:t>FL2</w:t>
            </w:r>
          </w:p>
        </w:tc>
        <w:tc>
          <w:tcPr>
            <w:tcW w:w="8152" w:type="dxa"/>
            <w:gridSpan w:val="2"/>
          </w:tcPr>
          <w:p w14:paraId="37A3F81C" w14:textId="5D7EB551" w:rsidR="00765540" w:rsidRDefault="00765540">
            <w:pPr>
              <w:jc w:val="left"/>
              <w:rPr>
                <w:rFonts w:eastAsia="Malgun Gothic"/>
                <w:lang w:val="en-US" w:eastAsia="ko-KR"/>
              </w:rPr>
            </w:pPr>
            <w:r>
              <w:rPr>
                <w:rFonts w:eastAsia="Malgun Gothic"/>
                <w:lang w:val="en-US" w:eastAsia="ko-KR"/>
              </w:rPr>
              <w:t>Most received responses suggest high or medium priority</w:t>
            </w:r>
            <w:r w:rsidR="007075EC">
              <w:rPr>
                <w:rFonts w:eastAsia="Malgun Gothic"/>
                <w:lang w:val="en-US" w:eastAsia="ko-KR"/>
              </w:rPr>
              <w:t xml:space="preserve">. </w:t>
            </w:r>
            <w:r w:rsidR="009302F7">
              <w:rPr>
                <w:rFonts w:eastAsia="Malgun Gothic"/>
                <w:lang w:val="en-US" w:eastAsia="ko-KR"/>
              </w:rPr>
              <w:t xml:space="preserve">The TP </w:t>
            </w:r>
            <w:r w:rsidR="00B32B8B">
              <w:rPr>
                <w:rFonts w:eastAsia="Malgun Gothic"/>
                <w:lang w:val="en-US" w:eastAsia="ko-KR"/>
              </w:rPr>
              <w:t xml:space="preserve">in </w:t>
            </w:r>
            <w:hyperlink r:id="rId39" w:history="1">
              <w:r w:rsidR="00B32B8B">
                <w:rPr>
                  <w:rStyle w:val="Hyperlink"/>
                  <w:color w:val="0000FF"/>
                </w:rPr>
                <w:t>R1-2300649</w:t>
              </w:r>
            </w:hyperlink>
            <w:r w:rsidR="00B32B8B">
              <w:rPr>
                <w:rFonts w:eastAsia="Malgun Gothic"/>
                <w:lang w:val="en-US" w:eastAsia="ko-KR"/>
              </w:rPr>
              <w:t xml:space="preserve"> also includes the corrections proposed in </w:t>
            </w:r>
            <w:hyperlink r:id="rId40" w:history="1">
              <w:r w:rsidR="00B32B8B">
                <w:rPr>
                  <w:rStyle w:val="Hyperlink"/>
                  <w:color w:val="0000FF"/>
                </w:rPr>
                <w:t>R1-2301470</w:t>
              </w:r>
            </w:hyperlink>
            <w:r w:rsidR="00B32B8B">
              <w:rPr>
                <w:rFonts w:eastAsia="Malgun Gothic"/>
                <w:lang w:val="en-US" w:eastAsia="ko-KR"/>
              </w:rPr>
              <w:t>.</w:t>
            </w:r>
            <w:r w:rsidR="003521DB">
              <w:rPr>
                <w:rFonts w:eastAsia="Malgun Gothic"/>
                <w:lang w:val="en-US" w:eastAsia="ko-KR"/>
              </w:rPr>
              <w:t xml:space="preserve"> </w:t>
            </w:r>
            <w:r w:rsidR="007075EC" w:rsidRPr="007075EC">
              <w:rPr>
                <w:rFonts w:eastAsia="Malgun Gothic"/>
                <w:lang w:val="en-US" w:eastAsia="ko-KR"/>
              </w:rPr>
              <w:t xml:space="preserve">Based on the responses, the TP for 38.213 </w:t>
            </w:r>
            <w:r w:rsidR="0004467E">
              <w:rPr>
                <w:rFonts w:eastAsia="Malgun Gothic"/>
                <w:lang w:val="en-US" w:eastAsia="ko-KR"/>
              </w:rPr>
              <w:t>in</w:t>
            </w:r>
            <w:r w:rsidR="007075EC" w:rsidRPr="007075EC">
              <w:rPr>
                <w:rFonts w:eastAsia="Malgun Gothic"/>
                <w:lang w:val="en-US" w:eastAsia="ko-KR"/>
              </w:rPr>
              <w:t xml:space="preserve"> </w:t>
            </w:r>
            <w:hyperlink r:id="rId41" w:history="1">
              <w:r w:rsidR="00A34E74">
                <w:rPr>
                  <w:rStyle w:val="Hyperlink"/>
                  <w:color w:val="0000FF"/>
                </w:rPr>
                <w:t>R1-2300649</w:t>
              </w:r>
            </w:hyperlink>
            <w:r w:rsidR="00A34E74">
              <w:rPr>
                <w:rFonts w:eastAsia="Malgun Gothic"/>
                <w:lang w:val="en-US" w:eastAsia="ko-KR"/>
              </w:rPr>
              <w:t xml:space="preserve"> </w:t>
            </w:r>
            <w:r w:rsidR="007075EC" w:rsidRPr="007075EC">
              <w:rPr>
                <w:rFonts w:eastAsia="Malgun Gothic"/>
                <w:lang w:val="en-US" w:eastAsia="ko-KR"/>
              </w:rPr>
              <w:t>can be considered</w:t>
            </w:r>
            <w:r w:rsidR="00E73A1B">
              <w:rPr>
                <w:rFonts w:eastAsia="Malgun Gothic"/>
                <w:lang w:val="en-US" w:eastAsia="ko-KR"/>
              </w:rPr>
              <w:t>.</w:t>
            </w:r>
          </w:p>
          <w:p w14:paraId="2DCFDD1E" w14:textId="1BEEDCEF" w:rsidR="000D33A7" w:rsidRPr="000D33A7" w:rsidRDefault="00D605DC">
            <w:pPr>
              <w:jc w:val="left"/>
              <w:rPr>
                <w:b/>
                <w:bCs/>
                <w:color w:val="0000FF"/>
              </w:rPr>
            </w:pPr>
            <w:r w:rsidRPr="002016C1">
              <w:rPr>
                <w:rFonts w:eastAsia="Malgun Gothic"/>
                <w:b/>
                <w:bCs/>
                <w:highlight w:val="cyan"/>
                <w:lang w:val="en-US" w:eastAsia="ko-KR"/>
              </w:rPr>
              <w:t xml:space="preserve">Medium Priority </w:t>
            </w:r>
            <w:r w:rsidR="003C7038" w:rsidRPr="002016C1">
              <w:rPr>
                <w:rFonts w:eastAsia="Malgun Gothic"/>
                <w:b/>
                <w:bCs/>
                <w:highlight w:val="cyan"/>
                <w:lang w:val="en-US" w:eastAsia="ko-KR"/>
              </w:rPr>
              <w:t xml:space="preserve">Proposal </w:t>
            </w:r>
            <w:r w:rsidR="008A0767" w:rsidRPr="002016C1">
              <w:rPr>
                <w:rFonts w:eastAsia="Malgun Gothic"/>
                <w:b/>
                <w:bCs/>
                <w:highlight w:val="cyan"/>
                <w:lang w:val="en-US" w:eastAsia="ko-KR"/>
              </w:rPr>
              <w:t>2</w:t>
            </w:r>
            <w:r w:rsidR="003C7038" w:rsidRPr="002016C1">
              <w:rPr>
                <w:rFonts w:eastAsia="Malgun Gothic"/>
                <w:b/>
                <w:bCs/>
                <w:highlight w:val="cyan"/>
                <w:lang w:val="en-US" w:eastAsia="ko-KR"/>
              </w:rPr>
              <w:t>-1b</w:t>
            </w:r>
            <w:r w:rsidR="003C7038" w:rsidRPr="003C7038">
              <w:rPr>
                <w:rFonts w:eastAsia="Malgun Gothic"/>
                <w:b/>
                <w:bCs/>
                <w:lang w:val="en-US" w:eastAsia="ko-KR"/>
              </w:rPr>
              <w:t xml:space="preserve">: </w:t>
            </w:r>
            <w:r w:rsidR="003C7038" w:rsidRPr="00935468">
              <w:rPr>
                <w:rFonts w:eastAsia="Malgun Gothic"/>
                <w:b/>
                <w:bCs/>
                <w:lang w:val="en-US" w:eastAsia="ko-KR"/>
              </w:rPr>
              <w:t xml:space="preserve">Agree the TP for 38.213 </w:t>
            </w:r>
            <w:r w:rsidR="000703CF" w:rsidRPr="00935468">
              <w:rPr>
                <w:rFonts w:eastAsia="Malgun Gothic"/>
                <w:b/>
                <w:bCs/>
                <w:lang w:val="en-US" w:eastAsia="ko-KR"/>
              </w:rPr>
              <w:t xml:space="preserve">in </w:t>
            </w:r>
            <w:hyperlink r:id="rId42" w:history="1">
              <w:r w:rsidR="000703CF" w:rsidRPr="00935468">
                <w:rPr>
                  <w:rStyle w:val="Hyperlink"/>
                  <w:b/>
                  <w:bCs/>
                  <w:color w:val="0000FF"/>
                </w:rPr>
                <w:t>R1-2300649</w:t>
              </w:r>
            </w:hyperlink>
            <w:r w:rsidR="003521DB" w:rsidRPr="00935468">
              <w:rPr>
                <w:rStyle w:val="Hyperlink"/>
                <w:b/>
                <w:bCs/>
                <w:color w:val="0000FF"/>
                <w:u w:val="none"/>
              </w:rPr>
              <w:t>.</w:t>
            </w:r>
          </w:p>
        </w:tc>
      </w:tr>
    </w:tbl>
    <w:p w14:paraId="4DDE6E49" w14:textId="77777777" w:rsidR="00877600" w:rsidRDefault="00877600">
      <w:pPr>
        <w:rPr>
          <w:szCs w:val="22"/>
          <w:lang w:val="en-US"/>
        </w:rPr>
      </w:pPr>
    </w:p>
    <w:p w14:paraId="4DDE6E4A" w14:textId="77777777" w:rsidR="00877600" w:rsidRDefault="0029011A">
      <w:pPr>
        <w:pStyle w:val="Heading1"/>
        <w:numPr>
          <w:ilvl w:val="0"/>
          <w:numId w:val="0"/>
        </w:numPr>
        <w:ind w:left="1134" w:hanging="1134"/>
        <w:rPr>
          <w:lang w:val="en-US"/>
        </w:rPr>
      </w:pPr>
      <w:r>
        <w:rPr>
          <w:lang w:val="en-US"/>
        </w:rPr>
        <w:t>Issue #3: Initial DL BWP configuration</w:t>
      </w:r>
    </w:p>
    <w:p w14:paraId="4DDE6E4B" w14:textId="77777777" w:rsidR="00877600" w:rsidRDefault="0029011A">
      <w:pPr>
        <w:rPr>
          <w:lang w:val="en-US"/>
        </w:rPr>
      </w:pPr>
      <w:r>
        <w:rPr>
          <w:lang w:val="en-US"/>
        </w:rPr>
        <w:t>The following contribution concerns initial DL BWP configuration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877600" w14:paraId="4DDE6E50" w14:textId="77777777">
        <w:trPr>
          <w:trHeight w:val="450"/>
        </w:trPr>
        <w:tc>
          <w:tcPr>
            <w:tcW w:w="704" w:type="dxa"/>
            <w:shd w:val="clear" w:color="auto" w:fill="FFFFFF"/>
            <w:tcMar>
              <w:top w:w="0" w:type="dxa"/>
              <w:left w:w="70" w:type="dxa"/>
              <w:bottom w:w="0" w:type="dxa"/>
              <w:right w:w="70" w:type="dxa"/>
            </w:tcMar>
          </w:tcPr>
          <w:p w14:paraId="4DDE6E4C" w14:textId="77777777" w:rsidR="00877600" w:rsidRDefault="0029011A">
            <w:pPr>
              <w:jc w:val="left"/>
              <w:rPr>
                <w:color w:val="000000"/>
                <w:lang w:val="en-US"/>
              </w:rPr>
            </w:pPr>
            <w:r>
              <w:rPr>
                <w:color w:val="000000"/>
                <w:lang w:val="en-US"/>
              </w:rPr>
              <w:t>[19]</w:t>
            </w:r>
          </w:p>
        </w:tc>
        <w:tc>
          <w:tcPr>
            <w:tcW w:w="1456" w:type="dxa"/>
            <w:tcMar>
              <w:top w:w="0" w:type="dxa"/>
              <w:left w:w="70" w:type="dxa"/>
              <w:bottom w:w="0" w:type="dxa"/>
              <w:right w:w="70" w:type="dxa"/>
            </w:tcMar>
          </w:tcPr>
          <w:p w14:paraId="4DDE6E4D" w14:textId="77777777" w:rsidR="00877600" w:rsidRDefault="00386BED">
            <w:pPr>
              <w:jc w:val="left"/>
              <w:rPr>
                <w:rStyle w:val="Hyperlink"/>
                <w:color w:val="0000FF"/>
                <w:lang w:eastAsia="sv-SE"/>
              </w:rPr>
            </w:pPr>
            <w:hyperlink r:id="rId43" w:history="1">
              <w:r>
                <w:rPr>
                  <w:rStyle w:val="Hyperlink"/>
                  <w:color w:val="0000FF"/>
                </w:rPr>
                <w:t>R1-2301387</w:t>
              </w:r>
            </w:hyperlink>
            <w:r>
              <w:rPr>
                <w:rStyle w:val="Hyperlink"/>
                <w:color w:val="0000FF"/>
              </w:rPr>
              <w:br/>
            </w:r>
            <w:r>
              <w:t>(Section 2)</w:t>
            </w:r>
          </w:p>
        </w:tc>
        <w:tc>
          <w:tcPr>
            <w:tcW w:w="4920" w:type="dxa"/>
            <w:tcMar>
              <w:top w:w="0" w:type="dxa"/>
              <w:left w:w="70" w:type="dxa"/>
              <w:bottom w:w="0" w:type="dxa"/>
              <w:right w:w="70" w:type="dxa"/>
            </w:tcMar>
          </w:tcPr>
          <w:p w14:paraId="4DDE6E4E" w14:textId="77777777" w:rsidR="00877600" w:rsidRDefault="0029011A">
            <w:pPr>
              <w:jc w:val="left"/>
            </w:pPr>
            <w:r>
              <w:t>Remaining Issues on UE Complexity Reduction</w:t>
            </w:r>
          </w:p>
        </w:tc>
        <w:tc>
          <w:tcPr>
            <w:tcW w:w="2550" w:type="dxa"/>
            <w:tcMar>
              <w:top w:w="0" w:type="dxa"/>
              <w:left w:w="70" w:type="dxa"/>
              <w:bottom w:w="0" w:type="dxa"/>
              <w:right w:w="70" w:type="dxa"/>
            </w:tcMar>
          </w:tcPr>
          <w:p w14:paraId="4DDE6E4F" w14:textId="77777777" w:rsidR="00877600" w:rsidRDefault="0029011A">
            <w:pPr>
              <w:jc w:val="left"/>
              <w:rPr>
                <w:lang w:val="en-US"/>
              </w:rPr>
            </w:pPr>
            <w:r>
              <w:t xml:space="preserve">Qualcomm </w:t>
            </w:r>
            <w:r>
              <w:t>Incorporated</w:t>
            </w:r>
          </w:p>
        </w:tc>
      </w:tr>
    </w:tbl>
    <w:p w14:paraId="4DDE6E51" w14:textId="77777777" w:rsidR="00877600" w:rsidRDefault="0029011A">
      <w:pPr>
        <w:rPr>
          <w:lang w:val="en-US"/>
        </w:rPr>
      </w:pPr>
      <w:r>
        <w:rPr>
          <w:lang w:val="en-US"/>
        </w:rPr>
        <w:br/>
        <w:t>The contribution proposes to revisit a RAN2 agreement which may conflict with RAN1 agreement and specification.</w:t>
      </w:r>
    </w:p>
    <w:p w14:paraId="4DDE6E52" w14:textId="77777777" w:rsidR="00877600" w:rsidRDefault="0029011A">
      <w:pPr>
        <w:rPr>
          <w:b/>
          <w:bCs/>
          <w:lang w:val="en-US"/>
        </w:rPr>
      </w:pPr>
      <w:r>
        <w:rPr>
          <w:b/>
          <w:lang w:val="en-US"/>
        </w:rPr>
        <w:t>FL1 Question 3-1a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877600" w14:paraId="4DDE6E56" w14:textId="77777777">
        <w:tc>
          <w:tcPr>
            <w:tcW w:w="1479" w:type="dxa"/>
            <w:shd w:val="clear" w:color="auto" w:fill="D9D9D9" w:themeFill="background1" w:themeFillShade="D9"/>
          </w:tcPr>
          <w:p w14:paraId="4DDE6E53" w14:textId="77777777" w:rsidR="00877600" w:rsidRDefault="0029011A">
            <w:pPr>
              <w:jc w:val="left"/>
              <w:rPr>
                <w:b/>
                <w:bCs/>
                <w:lang w:val="en-US"/>
              </w:rPr>
            </w:pPr>
            <w:r>
              <w:rPr>
                <w:b/>
                <w:bCs/>
                <w:lang w:val="en-US"/>
              </w:rPr>
              <w:t>Company</w:t>
            </w:r>
          </w:p>
        </w:tc>
        <w:tc>
          <w:tcPr>
            <w:tcW w:w="1372" w:type="dxa"/>
            <w:shd w:val="clear" w:color="auto" w:fill="D9D9D9" w:themeFill="background1" w:themeFillShade="D9"/>
          </w:tcPr>
          <w:p w14:paraId="4DDE6E54" w14:textId="77777777" w:rsidR="00877600" w:rsidRDefault="0029011A">
            <w:pPr>
              <w:jc w:val="left"/>
              <w:rPr>
                <w:b/>
                <w:bCs/>
                <w:lang w:val="en-US"/>
              </w:rPr>
            </w:pPr>
            <w:r>
              <w:rPr>
                <w:b/>
                <w:bCs/>
                <w:lang w:val="en-US"/>
              </w:rPr>
              <w:t>Priority</w:t>
            </w:r>
          </w:p>
        </w:tc>
        <w:tc>
          <w:tcPr>
            <w:tcW w:w="6780" w:type="dxa"/>
            <w:shd w:val="clear" w:color="auto" w:fill="D9D9D9" w:themeFill="background1" w:themeFillShade="D9"/>
          </w:tcPr>
          <w:p w14:paraId="4DDE6E55" w14:textId="77777777" w:rsidR="00877600" w:rsidRDefault="0029011A">
            <w:pPr>
              <w:jc w:val="left"/>
              <w:rPr>
                <w:b/>
                <w:bCs/>
                <w:lang w:val="en-US"/>
              </w:rPr>
            </w:pPr>
            <w:r>
              <w:rPr>
                <w:b/>
                <w:bCs/>
                <w:lang w:val="en-US"/>
              </w:rPr>
              <w:t>Comments</w:t>
            </w:r>
          </w:p>
        </w:tc>
      </w:tr>
      <w:tr w:rsidR="00877600" w14:paraId="4DDE6E5C" w14:textId="77777777">
        <w:tc>
          <w:tcPr>
            <w:tcW w:w="1479" w:type="dxa"/>
          </w:tcPr>
          <w:p w14:paraId="4DDE6E57" w14:textId="77777777" w:rsidR="00877600" w:rsidRDefault="0029011A">
            <w:pPr>
              <w:jc w:val="left"/>
              <w:rPr>
                <w:rFonts w:eastAsiaTheme="minorEastAsia"/>
                <w:lang w:val="en-US" w:eastAsia="zh-CN"/>
              </w:rPr>
            </w:pPr>
            <w:r>
              <w:rPr>
                <w:rFonts w:eastAsiaTheme="minorEastAsia"/>
                <w:lang w:val="en-US" w:eastAsia="zh-CN"/>
              </w:rPr>
              <w:t>Vivo</w:t>
            </w:r>
          </w:p>
        </w:tc>
        <w:tc>
          <w:tcPr>
            <w:tcW w:w="1372" w:type="dxa"/>
          </w:tcPr>
          <w:p w14:paraId="4DDE6E58" w14:textId="77777777" w:rsidR="00877600" w:rsidRDefault="0029011A">
            <w:pPr>
              <w:tabs>
                <w:tab w:val="left" w:pos="551"/>
              </w:tabs>
              <w:jc w:val="left"/>
              <w:rPr>
                <w:rFonts w:eastAsiaTheme="minorEastAsia"/>
                <w:lang w:val="en-US" w:eastAsia="zh-CN"/>
              </w:rPr>
            </w:pPr>
            <w:r>
              <w:rPr>
                <w:rFonts w:eastAsiaTheme="minorEastAsia"/>
                <w:lang w:val="en-US" w:eastAsia="zh-CN"/>
              </w:rPr>
              <w:t>M or L</w:t>
            </w:r>
          </w:p>
        </w:tc>
        <w:tc>
          <w:tcPr>
            <w:tcW w:w="6780" w:type="dxa"/>
          </w:tcPr>
          <w:p w14:paraId="4DDE6E59" w14:textId="77777777" w:rsidR="00877600" w:rsidRDefault="0029011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have a different understanding for following RAN1 specification. </w:t>
            </w:r>
          </w:p>
          <w:p w14:paraId="4DDE6E5A" w14:textId="77777777" w:rsidR="00877600" w:rsidRDefault="0029011A">
            <w:pPr>
              <w:jc w:val="left"/>
              <w:rPr>
                <w:rFonts w:eastAsiaTheme="minorEastAsia"/>
                <w:lang w:val="en-US" w:eastAsia="zh-CN"/>
              </w:rPr>
            </w:pPr>
            <w:r>
              <w:rPr>
                <w:rFonts w:eastAsiaTheme="minorEastAsia" w:hint="eastAsia"/>
                <w:lang w:val="en-US" w:eastAsia="zh-CN"/>
              </w:rPr>
              <w:t>“</w:t>
            </w:r>
            <w:r>
              <w:rPr>
                <w:rFonts w:eastAsiaTheme="minorEastAsia"/>
                <w:lang w:val="en-US" w:eastAsia="zh-CN"/>
              </w:rPr>
              <w:t xml:space="preserve">For an initial DL BWP provided by </w:t>
            </w:r>
            <w:proofErr w:type="spellStart"/>
            <w:r w:rsidRPr="00685A7B">
              <w:rPr>
                <w:rFonts w:eastAsiaTheme="minorEastAsia"/>
                <w:i/>
                <w:iCs/>
                <w:lang w:val="en-US" w:eastAsia="zh-CN"/>
              </w:rPr>
              <w:t>initialDownlinkBWP</w:t>
            </w:r>
            <w:proofErr w:type="spellEnd"/>
            <w:r w:rsidRPr="00685A7B">
              <w:rPr>
                <w:rFonts w:eastAsiaTheme="minorEastAsia"/>
                <w:i/>
                <w:iCs/>
                <w:lang w:val="en-US" w:eastAsia="zh-CN"/>
              </w:rPr>
              <w:t>-RedCap</w:t>
            </w:r>
            <w:r>
              <w:rPr>
                <w:rFonts w:eastAsiaTheme="minorEastAsia"/>
                <w:lang w:val="en-US" w:eastAsia="zh-CN"/>
              </w:rPr>
              <w:t xml:space="preserve"> in </w:t>
            </w:r>
            <w:proofErr w:type="spellStart"/>
            <w:r w:rsidRPr="00685A7B">
              <w:rPr>
                <w:rFonts w:eastAsiaTheme="minorEastAsia"/>
                <w:i/>
                <w:iCs/>
                <w:lang w:val="en-US" w:eastAsia="zh-CN"/>
              </w:rPr>
              <w:t>DownlinkConfigCommonSIB</w:t>
            </w:r>
            <w:proofErr w:type="spellEnd"/>
            <w:r>
              <w:rPr>
                <w:rFonts w:eastAsiaTheme="minorEastAsia"/>
                <w:lang w:val="en-US" w:eastAsia="zh-CN"/>
              </w:rPr>
              <w:t xml:space="preserve">, if a UE in RRC_IDLE state or in RRC_INACTIVE state monitors PDCCH according </w:t>
            </w:r>
            <w:r>
              <w:rPr>
                <w:rFonts w:eastAsiaTheme="minorEastAsia"/>
                <w:lang w:val="en-US" w:eastAsia="zh-CN"/>
              </w:rPr>
              <w:t>to Type1-PDCCH CSS set and does not monitor PDCCH according to Type2-PDCCH CSS set, the UE does not expect the initial DL BWP to include SS/PBCH blocks and the CORESET with index 0.”</w:t>
            </w:r>
          </w:p>
          <w:p w14:paraId="4DDE6E5B" w14:textId="53AF63E8" w:rsidR="00877600" w:rsidRDefault="0029011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bove specification just specifies that when RedCap UE </w:t>
            </w:r>
            <w:r>
              <w:rPr>
                <w:rFonts w:eastAsiaTheme="minorEastAsia"/>
                <w:highlight w:val="yellow"/>
                <w:lang w:val="en-US" w:eastAsia="zh-CN"/>
              </w:rPr>
              <w:t>does not monitor T</w:t>
            </w:r>
            <w:r>
              <w:rPr>
                <w:rFonts w:eastAsiaTheme="minorEastAsia"/>
                <w:highlight w:val="yellow"/>
                <w:lang w:val="en-US" w:eastAsia="zh-CN"/>
              </w:rPr>
              <w:t>ype2-PDCCH CSS set</w:t>
            </w:r>
            <w:r>
              <w:rPr>
                <w:rFonts w:eastAsiaTheme="minorEastAsia"/>
                <w:lang w:val="en-US" w:eastAsia="zh-CN"/>
              </w:rPr>
              <w:t xml:space="preserve">, the UE </w:t>
            </w:r>
            <w:r>
              <w:rPr>
                <w:rFonts w:eastAsiaTheme="minorEastAsia"/>
                <w:highlight w:val="yellow"/>
                <w:lang w:val="en-US" w:eastAsia="zh-CN"/>
              </w:rPr>
              <w:t>does not expect the initial DL BWP to include SS/PBCH blocks + CORESET with index 0.</w:t>
            </w:r>
            <w:r>
              <w:rPr>
                <w:rFonts w:eastAsiaTheme="minorEastAsia"/>
                <w:lang w:val="en-US" w:eastAsia="zh-CN"/>
              </w:rPr>
              <w:t xml:space="preserve"> But it cannot be interpreted that when RedCap UE</w:t>
            </w:r>
            <w:r>
              <w:rPr>
                <w:rFonts w:eastAsiaTheme="minorEastAsia"/>
                <w:highlight w:val="yellow"/>
                <w:lang w:val="en-US" w:eastAsia="zh-CN"/>
              </w:rPr>
              <w:t xml:space="preserve"> monitors Type2-PDCCH CSS set</w:t>
            </w:r>
            <w:r>
              <w:rPr>
                <w:rFonts w:eastAsiaTheme="minorEastAsia"/>
                <w:lang w:val="en-US" w:eastAsia="zh-CN"/>
              </w:rPr>
              <w:t xml:space="preserve">, the </w:t>
            </w:r>
            <w:r>
              <w:rPr>
                <w:rFonts w:eastAsiaTheme="minorEastAsia"/>
                <w:highlight w:val="yellow"/>
                <w:lang w:val="en-US" w:eastAsia="zh-CN"/>
              </w:rPr>
              <w:t>initial DL BWP shall include SS/PBCH blocks + CORESET wit</w:t>
            </w:r>
            <w:r>
              <w:rPr>
                <w:rFonts w:eastAsiaTheme="minorEastAsia"/>
                <w:highlight w:val="yellow"/>
                <w:lang w:val="en-US" w:eastAsia="zh-CN"/>
              </w:rPr>
              <w:t>h index 0.</w:t>
            </w:r>
            <w:r>
              <w:rPr>
                <w:rFonts w:eastAsiaTheme="minorEastAsia"/>
                <w:lang w:val="en-US" w:eastAsia="zh-CN"/>
              </w:rPr>
              <w:t xml:space="preserve"> From our unders</w:t>
            </w:r>
            <w:r>
              <w:rPr>
                <w:rFonts w:eastAsiaTheme="minorEastAsia"/>
                <w:lang w:val="en-US" w:eastAsia="zh-CN"/>
              </w:rPr>
              <w:t>t</w:t>
            </w:r>
            <w:r w:rsidR="00992F24">
              <w:rPr>
                <w:rFonts w:eastAsiaTheme="minorEastAsia"/>
                <w:lang w:val="en-US" w:eastAsia="zh-CN"/>
              </w:rPr>
              <w:t>a</w:t>
            </w:r>
            <w:r>
              <w:rPr>
                <w:rFonts w:eastAsiaTheme="minorEastAsia"/>
                <w:lang w:val="en-US" w:eastAsia="zh-CN"/>
              </w:rPr>
              <w:t>nding, when RedCap monitors Type2-PDCCH CSS set, the initial DL BWP shall include SS/PBCH blocks, not necess</w:t>
            </w:r>
            <w:r w:rsidR="00992F24">
              <w:rPr>
                <w:rFonts w:eastAsiaTheme="minorEastAsia"/>
                <w:lang w:val="en-US" w:eastAsia="zh-CN"/>
              </w:rPr>
              <w:t>a</w:t>
            </w:r>
            <w:r>
              <w:rPr>
                <w:rFonts w:eastAsiaTheme="minorEastAsia"/>
                <w:lang w:val="en-US" w:eastAsia="zh-CN"/>
              </w:rPr>
              <w:t>rily include CORESET#0. For le</w:t>
            </w:r>
            <w:r>
              <w:rPr>
                <w:rFonts w:eastAsiaTheme="minorEastAsia"/>
                <w:lang w:val="en-US" w:eastAsia="zh-CN"/>
              </w:rPr>
              <w:t>g</w:t>
            </w:r>
            <w:r w:rsidR="0014476F">
              <w:rPr>
                <w:rFonts w:eastAsiaTheme="minorEastAsia"/>
                <w:lang w:val="en-US" w:eastAsia="zh-CN"/>
              </w:rPr>
              <w:t>a</w:t>
            </w:r>
            <w:r>
              <w:rPr>
                <w:rFonts w:eastAsiaTheme="minorEastAsia"/>
                <w:lang w:val="en-US" w:eastAsia="zh-CN"/>
              </w:rPr>
              <w:t xml:space="preserve">cy UE, the Type 2 PDCCH CSS set does not need to always </w:t>
            </w:r>
            <w:proofErr w:type="gramStart"/>
            <w:r>
              <w:rPr>
                <w:rFonts w:eastAsiaTheme="minorEastAsia"/>
                <w:lang w:val="en-US" w:eastAsia="zh-CN"/>
              </w:rPr>
              <w:t>associated</w:t>
            </w:r>
            <w:proofErr w:type="gramEnd"/>
            <w:r>
              <w:rPr>
                <w:rFonts w:eastAsiaTheme="minorEastAsia"/>
                <w:lang w:val="en-US" w:eastAsia="zh-CN"/>
              </w:rPr>
              <w:t xml:space="preserve"> with </w:t>
            </w:r>
            <w:r>
              <w:rPr>
                <w:rFonts w:eastAsiaTheme="minorEastAsia"/>
                <w:lang w:val="en-US" w:eastAsia="zh-CN"/>
              </w:rPr>
              <w:lastRenderedPageBreak/>
              <w:t xml:space="preserve">CORESET#0, SIB1 </w:t>
            </w:r>
            <w:r>
              <w:rPr>
                <w:rFonts w:eastAsiaTheme="minorEastAsia"/>
                <w:lang w:val="en-US" w:eastAsia="zh-CN"/>
              </w:rPr>
              <w:t xml:space="preserve">can configure another common CORESET for Type 2 PDCCH CSS set. </w:t>
            </w:r>
          </w:p>
        </w:tc>
      </w:tr>
      <w:tr w:rsidR="00877600" w14:paraId="4DDE6E64" w14:textId="77777777">
        <w:tc>
          <w:tcPr>
            <w:tcW w:w="1479" w:type="dxa"/>
          </w:tcPr>
          <w:p w14:paraId="4DDE6E5D" w14:textId="77777777" w:rsidR="00877600" w:rsidRDefault="0029011A">
            <w:pPr>
              <w:jc w:val="left"/>
              <w:rPr>
                <w:rFonts w:eastAsiaTheme="minorEastAsia"/>
                <w:lang w:val="en-US" w:eastAsia="zh-CN"/>
              </w:rPr>
            </w:pPr>
            <w:r>
              <w:rPr>
                <w:rFonts w:eastAsiaTheme="minorEastAsia"/>
                <w:lang w:val="en-US" w:eastAsia="zh-CN"/>
              </w:rPr>
              <w:lastRenderedPageBreak/>
              <w:t>Qualcomm</w:t>
            </w:r>
          </w:p>
        </w:tc>
        <w:tc>
          <w:tcPr>
            <w:tcW w:w="1372" w:type="dxa"/>
          </w:tcPr>
          <w:p w14:paraId="4DDE6E5E" w14:textId="77777777" w:rsidR="00877600" w:rsidRDefault="0029011A">
            <w:pPr>
              <w:tabs>
                <w:tab w:val="left" w:pos="551"/>
              </w:tabs>
              <w:jc w:val="left"/>
              <w:rPr>
                <w:rFonts w:eastAsiaTheme="minorEastAsia"/>
                <w:lang w:val="en-US" w:eastAsia="zh-CN"/>
              </w:rPr>
            </w:pPr>
            <w:r>
              <w:rPr>
                <w:rFonts w:eastAsiaTheme="minorEastAsia"/>
                <w:lang w:val="en-US" w:eastAsia="zh-CN"/>
              </w:rPr>
              <w:t>H</w:t>
            </w:r>
          </w:p>
        </w:tc>
        <w:tc>
          <w:tcPr>
            <w:tcW w:w="6780" w:type="dxa"/>
          </w:tcPr>
          <w:p w14:paraId="4DDE6E5F" w14:textId="77777777" w:rsidR="00877600" w:rsidRDefault="0029011A">
            <w:pPr>
              <w:jc w:val="left"/>
              <w:rPr>
                <w:rFonts w:eastAsia="MS Mincho"/>
                <w:sz w:val="22"/>
                <w:szCs w:val="22"/>
                <w:lang w:val="en-US" w:eastAsia="ja-JP"/>
              </w:rPr>
            </w:pPr>
            <w:r>
              <w:rPr>
                <w:rFonts w:eastAsia="MS Mincho"/>
                <w:lang w:val="en-US" w:eastAsia="ja-JP"/>
              </w:rPr>
              <w:t>According to RAN1 agreements and R17 specifications (TS 38.213 and TS 38.331), a RedCap</w:t>
            </w:r>
            <w:r>
              <w:rPr>
                <w:rFonts w:eastAsia="MS Mincho"/>
                <w:lang w:val="en-US" w:eastAsia="ja-JP"/>
              </w:rPr>
              <w:t xml:space="preserve"> UE is not expected to be configured with a paging and OSI CSS when the RedCap-specific initial DL BWP does not include the entire CORESET#0</w:t>
            </w:r>
            <w:r>
              <w:rPr>
                <w:rFonts w:eastAsia="MS Mincho"/>
                <w:sz w:val="22"/>
                <w:szCs w:val="22"/>
                <w:lang w:val="en-US" w:eastAsia="ja-JP"/>
              </w:rPr>
              <w:t xml:space="preserve">. </w:t>
            </w:r>
          </w:p>
          <w:p w14:paraId="4DDE6E60" w14:textId="77777777" w:rsidR="00877600" w:rsidRDefault="0029011A">
            <w:pPr>
              <w:jc w:val="left"/>
              <w:rPr>
                <w:rFonts w:eastAsiaTheme="minorEastAsia"/>
                <w:sz w:val="18"/>
                <w:szCs w:val="18"/>
                <w:lang w:val="en-US" w:eastAsia="zh-CN"/>
              </w:rPr>
            </w:pPr>
            <w:r>
              <w:rPr>
                <w:rFonts w:eastAsia="MS Mincho"/>
                <w:lang w:val="en-US" w:eastAsia="ja-JP"/>
              </w:rPr>
              <w:t xml:space="preserve">However, the following RAN2 agreement allows NW to configure separate CSS sets for paging/OSI, which contradicts </w:t>
            </w:r>
            <w:r>
              <w:rPr>
                <w:rFonts w:eastAsia="MS Mincho"/>
                <w:lang w:val="en-US" w:eastAsia="ja-JP"/>
              </w:rPr>
              <w:t xml:space="preserve">with RAN1’s agreements and current specifications: </w:t>
            </w:r>
          </w:p>
          <w:p w14:paraId="4DDE6E61" w14:textId="77777777" w:rsidR="00877600" w:rsidRDefault="0029011A">
            <w:pPr>
              <w:numPr>
                <w:ilvl w:val="0"/>
                <w:numId w:val="17"/>
              </w:numPr>
              <w:spacing w:before="120" w:after="0" w:line="276" w:lineRule="auto"/>
              <w:jc w:val="left"/>
              <w:rPr>
                <w:rFonts w:eastAsia="MS Mincho"/>
                <w:i/>
                <w:iCs/>
                <w:color w:val="E36C0A"/>
                <w:sz w:val="22"/>
                <w:szCs w:val="22"/>
                <w:lang w:eastAsia="ja-JP"/>
              </w:rPr>
            </w:pPr>
            <w:r>
              <w:rPr>
                <w:rFonts w:eastAsia="MS Mincho"/>
                <w:i/>
                <w:iCs/>
                <w:color w:val="E36C0A"/>
                <w:sz w:val="22"/>
                <w:szCs w:val="22"/>
                <w:lang w:val="en-US" w:eastAsia="ja-JP"/>
              </w:rPr>
              <w:t>“If paging and OSI search space are configured in the RedCap</w:t>
            </w:r>
            <w:r>
              <w:rPr>
                <w:rFonts w:eastAsia="MS Mincho"/>
                <w:i/>
                <w:iCs/>
                <w:color w:val="E36C0A"/>
                <w:sz w:val="22"/>
                <w:szCs w:val="22"/>
                <w:lang w:val="en-US" w:eastAsia="ja-JP"/>
              </w:rPr>
              <w:t>-specific initial DL BWP which contains CD-SSB, it is up to NW configuration whether the associated physical time/frequency domain resources can be the same as or different from the ones in the legacy initial DL BWP (FFS whether we need to update the field</w:t>
            </w:r>
            <w:r>
              <w:rPr>
                <w:rFonts w:eastAsia="MS Mincho"/>
                <w:i/>
                <w:iCs/>
                <w:color w:val="E36C0A"/>
                <w:sz w:val="22"/>
                <w:szCs w:val="22"/>
                <w:lang w:val="en-US" w:eastAsia="ja-JP"/>
              </w:rPr>
              <w:t xml:space="preserve"> description).”</w:t>
            </w:r>
          </w:p>
          <w:p w14:paraId="4DDE6E62" w14:textId="77777777" w:rsidR="00877600" w:rsidRDefault="00877600">
            <w:pPr>
              <w:jc w:val="left"/>
              <w:rPr>
                <w:rFonts w:eastAsiaTheme="minorEastAsia"/>
                <w:lang w:eastAsia="zh-CN"/>
              </w:rPr>
            </w:pPr>
          </w:p>
          <w:p w14:paraId="4DDE6E63" w14:textId="77777777" w:rsidR="00877600" w:rsidRDefault="0029011A">
            <w:pPr>
              <w:jc w:val="left"/>
              <w:rPr>
                <w:rFonts w:eastAsiaTheme="minorEastAsia"/>
                <w:lang w:eastAsia="zh-CN"/>
              </w:rPr>
            </w:pPr>
            <w:r>
              <w:rPr>
                <w:rFonts w:eastAsiaTheme="minorEastAsia"/>
                <w:lang w:eastAsia="zh-CN"/>
              </w:rPr>
              <w:t xml:space="preserve">Therefore, we propose to </w:t>
            </w:r>
            <w:r>
              <w:rPr>
                <w:rFonts w:eastAsiaTheme="minorEastAsia"/>
                <w:b/>
                <w:bCs/>
                <w:lang w:eastAsia="zh-CN"/>
              </w:rPr>
              <w:t>send an LS to RAN2, and ask RAN2 to revisit the agreement inconsistent with TS 38.213 and TS 38.331</w:t>
            </w:r>
            <w:r>
              <w:rPr>
                <w:rFonts w:eastAsiaTheme="minorEastAsia"/>
                <w:lang w:eastAsia="zh-CN"/>
              </w:rPr>
              <w:t>. We don’t think RAN1 needs to spend much time on discussing how to revise the agreement of RAN2.</w:t>
            </w:r>
          </w:p>
        </w:tc>
      </w:tr>
      <w:tr w:rsidR="00877600" w14:paraId="4DDE6E68" w14:textId="77777777">
        <w:tc>
          <w:tcPr>
            <w:tcW w:w="1479" w:type="dxa"/>
          </w:tcPr>
          <w:p w14:paraId="4DDE6E65" w14:textId="77777777" w:rsidR="00877600" w:rsidRDefault="0029011A">
            <w:pPr>
              <w:jc w:val="left"/>
              <w:rPr>
                <w:rFonts w:eastAsiaTheme="minorEastAsia"/>
                <w:lang w:val="en-US" w:eastAsia="zh-CN"/>
              </w:rPr>
            </w:pPr>
            <w:r>
              <w:rPr>
                <w:rFonts w:eastAsiaTheme="minorEastAsia"/>
                <w:lang w:val="en-US" w:eastAsia="zh-CN"/>
              </w:rPr>
              <w:t>Nokia, NSB</w:t>
            </w:r>
          </w:p>
        </w:tc>
        <w:tc>
          <w:tcPr>
            <w:tcW w:w="1372" w:type="dxa"/>
          </w:tcPr>
          <w:p w14:paraId="4DDE6E66" w14:textId="77777777" w:rsidR="00877600" w:rsidRDefault="0029011A">
            <w:pPr>
              <w:tabs>
                <w:tab w:val="left" w:pos="551"/>
              </w:tabs>
              <w:jc w:val="left"/>
              <w:rPr>
                <w:rFonts w:eastAsiaTheme="minorEastAsia"/>
                <w:lang w:val="en-US" w:eastAsia="zh-CN"/>
              </w:rPr>
            </w:pPr>
            <w:r>
              <w:rPr>
                <w:rFonts w:eastAsiaTheme="minorEastAsia"/>
                <w:lang w:val="en-US" w:eastAsia="zh-CN"/>
              </w:rPr>
              <w:t>M</w:t>
            </w:r>
          </w:p>
        </w:tc>
        <w:tc>
          <w:tcPr>
            <w:tcW w:w="6780" w:type="dxa"/>
          </w:tcPr>
          <w:p w14:paraId="4DDE6E67" w14:textId="77777777" w:rsidR="00877600" w:rsidRDefault="00877600">
            <w:pPr>
              <w:jc w:val="left"/>
              <w:rPr>
                <w:rFonts w:eastAsiaTheme="minorEastAsia"/>
                <w:lang w:val="en-US" w:eastAsia="zh-CN"/>
              </w:rPr>
            </w:pPr>
          </w:p>
        </w:tc>
      </w:tr>
      <w:tr w:rsidR="00877600" w14:paraId="4DDE6E6C" w14:textId="77777777">
        <w:tc>
          <w:tcPr>
            <w:tcW w:w="1479" w:type="dxa"/>
          </w:tcPr>
          <w:p w14:paraId="4DDE6E69" w14:textId="77777777" w:rsidR="00877600" w:rsidRDefault="0029011A">
            <w:pPr>
              <w:jc w:val="left"/>
              <w:rPr>
                <w:rFonts w:eastAsiaTheme="minorEastAsia"/>
                <w:lang w:val="en-US" w:eastAsia="zh-CN"/>
              </w:rPr>
            </w:pPr>
            <w:r>
              <w:rPr>
                <w:rFonts w:eastAsiaTheme="minorEastAsia" w:hint="eastAsia"/>
                <w:lang w:val="en-US" w:eastAsia="zh-CN"/>
              </w:rPr>
              <w:t>C</w:t>
            </w:r>
            <w:r>
              <w:rPr>
                <w:rFonts w:eastAsiaTheme="minorEastAsia" w:hint="eastAsia"/>
                <w:lang w:val="en-US" w:eastAsia="zh-CN"/>
              </w:rPr>
              <w:t>ATT</w:t>
            </w:r>
          </w:p>
        </w:tc>
        <w:tc>
          <w:tcPr>
            <w:tcW w:w="1372" w:type="dxa"/>
          </w:tcPr>
          <w:p w14:paraId="4DDE6E6A"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M or L</w:t>
            </w:r>
          </w:p>
        </w:tc>
        <w:tc>
          <w:tcPr>
            <w:tcW w:w="6780" w:type="dxa"/>
          </w:tcPr>
          <w:p w14:paraId="4DDE6E6B" w14:textId="77777777" w:rsidR="00877600" w:rsidRDefault="00877600">
            <w:pPr>
              <w:jc w:val="left"/>
              <w:rPr>
                <w:rFonts w:eastAsiaTheme="minorEastAsia"/>
                <w:lang w:val="en-US" w:eastAsia="zh-CN"/>
              </w:rPr>
            </w:pPr>
          </w:p>
        </w:tc>
      </w:tr>
      <w:tr w:rsidR="00877600" w14:paraId="4DDE6E70" w14:textId="77777777">
        <w:tc>
          <w:tcPr>
            <w:tcW w:w="1479" w:type="dxa"/>
          </w:tcPr>
          <w:p w14:paraId="4DDE6E6D" w14:textId="77777777" w:rsidR="00877600" w:rsidRDefault="0029011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DDE6E6E"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 (potential duplication and/or conflicting for RAN1/RAN2 spec)</w:t>
            </w:r>
          </w:p>
        </w:tc>
        <w:tc>
          <w:tcPr>
            <w:tcW w:w="6780" w:type="dxa"/>
          </w:tcPr>
          <w:p w14:paraId="4DDE6E6F" w14:textId="77777777" w:rsidR="00877600" w:rsidRDefault="0029011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we mentioned in our previous contributions, we thought there were many RAN1 agreement tried to address CORESET#0, but we discussed it for SSB issues, so in our view </w:t>
            </w:r>
            <w:r>
              <w:rPr>
                <w:rFonts w:eastAsiaTheme="minorEastAsia"/>
                <w:lang w:val="en-US" w:eastAsia="zh-CN"/>
              </w:rPr>
              <w:t>CORESET#0 issues can be left to RAN2. Maybe we need to revisit the agreements mentioning both SSB and CORESET#0, and if necessary, we can remove some descriptions on CORESET#0 from RAN1 spec. In our memory, there are some texts on CORESET#0 have been captu</w:t>
            </w:r>
            <w:r>
              <w:rPr>
                <w:rFonts w:eastAsiaTheme="minorEastAsia"/>
                <w:lang w:val="en-US" w:eastAsia="zh-CN"/>
              </w:rPr>
              <w:t>red in 38.331 for paging/SIB1/OSI/RACH search space configurations.</w:t>
            </w:r>
          </w:p>
        </w:tc>
      </w:tr>
      <w:tr w:rsidR="00877600" w14:paraId="4DDE6E75" w14:textId="77777777">
        <w:tc>
          <w:tcPr>
            <w:tcW w:w="1479" w:type="dxa"/>
          </w:tcPr>
          <w:p w14:paraId="4DDE6E71" w14:textId="77777777" w:rsidR="00877600" w:rsidRDefault="0029011A">
            <w:pPr>
              <w:jc w:val="left"/>
              <w:rPr>
                <w:rFonts w:eastAsiaTheme="minorEastAsia"/>
                <w:lang w:val="en-US" w:eastAsia="zh-CN"/>
              </w:rPr>
            </w:pPr>
            <w:r>
              <w:rPr>
                <w:rFonts w:eastAsiaTheme="minorEastAsia" w:hint="eastAsia"/>
                <w:lang w:val="en-US" w:eastAsia="zh-CN"/>
              </w:rPr>
              <w:t>ZTE, Sanechips</w:t>
            </w:r>
          </w:p>
        </w:tc>
        <w:tc>
          <w:tcPr>
            <w:tcW w:w="1372" w:type="dxa"/>
          </w:tcPr>
          <w:p w14:paraId="4DDE6E72" w14:textId="77777777" w:rsidR="00877600" w:rsidRDefault="00877600">
            <w:pPr>
              <w:tabs>
                <w:tab w:val="left" w:pos="551"/>
              </w:tabs>
              <w:jc w:val="left"/>
              <w:rPr>
                <w:rFonts w:eastAsiaTheme="minorEastAsia"/>
                <w:lang w:val="en-US" w:eastAsia="zh-CN"/>
              </w:rPr>
            </w:pPr>
          </w:p>
        </w:tc>
        <w:tc>
          <w:tcPr>
            <w:tcW w:w="6780" w:type="dxa"/>
          </w:tcPr>
          <w:p w14:paraId="4DDE6E73" w14:textId="77777777" w:rsidR="00877600" w:rsidRDefault="0029011A">
            <w:pPr>
              <w:jc w:val="left"/>
              <w:rPr>
                <w:rFonts w:eastAsiaTheme="minorEastAsia"/>
                <w:lang w:val="en-US" w:eastAsia="zh-CN"/>
              </w:rPr>
            </w:pPr>
            <w:r>
              <w:rPr>
                <w:rFonts w:eastAsiaTheme="minorEastAsia" w:hint="eastAsia"/>
                <w:lang w:val="en-US" w:eastAsia="zh-CN"/>
              </w:rPr>
              <w:t>No spec conflict is observed, even when separate paging CSS is configured, since NW will guarantee that it is configured in the BWP with CD-SSB and CORESET#0.</w:t>
            </w:r>
          </w:p>
          <w:p w14:paraId="4DDE6E74" w14:textId="77777777" w:rsidR="00877600" w:rsidRDefault="0029011A">
            <w:pPr>
              <w:jc w:val="left"/>
              <w:rPr>
                <w:rFonts w:eastAsiaTheme="minorEastAsia"/>
                <w:lang w:val="en-US" w:eastAsia="zh-CN"/>
              </w:rPr>
            </w:pPr>
            <w:r>
              <w:rPr>
                <w:rFonts w:eastAsiaTheme="minorEastAsia" w:hint="eastAsia"/>
                <w:lang w:val="en-US" w:eastAsia="zh-CN"/>
              </w:rPr>
              <w:t xml:space="preserve">If the </w:t>
            </w:r>
            <w:r>
              <w:rPr>
                <w:rFonts w:eastAsiaTheme="minorEastAsia" w:hint="eastAsia"/>
                <w:lang w:val="en-US" w:eastAsia="zh-CN"/>
              </w:rPr>
              <w:t>motivation for sending the LS is clear, we would be open to discuss. Hope more necessity is presented.</w:t>
            </w:r>
          </w:p>
        </w:tc>
      </w:tr>
      <w:tr w:rsidR="00877600" w14:paraId="4DDE6E7B" w14:textId="77777777">
        <w:tc>
          <w:tcPr>
            <w:tcW w:w="1479" w:type="dxa"/>
          </w:tcPr>
          <w:p w14:paraId="4DDE6E76" w14:textId="77777777" w:rsidR="00877600" w:rsidRDefault="0029011A">
            <w:pPr>
              <w:jc w:val="left"/>
              <w:rPr>
                <w:rFonts w:eastAsiaTheme="minorEastAsia"/>
                <w:lang w:val="en-US" w:eastAsia="zh-CN"/>
              </w:rPr>
            </w:pPr>
            <w:r>
              <w:rPr>
                <w:rFonts w:eastAsiaTheme="minorEastAsia"/>
                <w:lang w:val="en-US" w:eastAsia="zh-CN"/>
              </w:rPr>
              <w:t>Nordic</w:t>
            </w:r>
          </w:p>
        </w:tc>
        <w:tc>
          <w:tcPr>
            <w:tcW w:w="1372" w:type="dxa"/>
          </w:tcPr>
          <w:p w14:paraId="4DDE6E77" w14:textId="77777777" w:rsidR="00877600" w:rsidRDefault="0029011A">
            <w:pPr>
              <w:tabs>
                <w:tab w:val="left" w:pos="551"/>
              </w:tabs>
              <w:jc w:val="left"/>
              <w:rPr>
                <w:rFonts w:eastAsiaTheme="minorEastAsia"/>
                <w:lang w:val="en-US" w:eastAsia="zh-CN"/>
              </w:rPr>
            </w:pPr>
            <w:r>
              <w:rPr>
                <w:rFonts w:eastAsiaTheme="minorEastAsia"/>
                <w:lang w:val="en-US" w:eastAsia="zh-CN"/>
              </w:rPr>
              <w:t>L</w:t>
            </w:r>
          </w:p>
        </w:tc>
        <w:tc>
          <w:tcPr>
            <w:tcW w:w="6780" w:type="dxa"/>
          </w:tcPr>
          <w:p w14:paraId="4DDE6E78" w14:textId="77777777" w:rsidR="00877600" w:rsidRDefault="0029011A">
            <w:pPr>
              <w:jc w:val="left"/>
              <w:rPr>
                <w:rFonts w:eastAsiaTheme="minorEastAsia"/>
                <w:lang w:val="en-US" w:eastAsia="zh-CN"/>
              </w:rPr>
            </w:pPr>
            <w:r>
              <w:rPr>
                <w:rFonts w:eastAsiaTheme="minorEastAsia"/>
                <w:lang w:val="en-US" w:eastAsia="zh-CN"/>
              </w:rPr>
              <w:t>separate BWP not containing CORESET#0 should not contain paging SS, based on previous RAN1 agreements.</w:t>
            </w:r>
          </w:p>
          <w:p w14:paraId="4DDE6E79" w14:textId="77777777" w:rsidR="00877600" w:rsidRDefault="0029011A">
            <w:pPr>
              <w:jc w:val="left"/>
              <w:rPr>
                <w:rFonts w:eastAsiaTheme="minorEastAsia"/>
                <w:lang w:val="en-US" w:eastAsia="zh-CN"/>
              </w:rPr>
            </w:pPr>
            <w:r>
              <w:rPr>
                <w:rFonts w:eastAsiaTheme="minorEastAsia"/>
                <w:lang w:val="en-US" w:eastAsia="zh-CN"/>
              </w:rPr>
              <w:t>for separate BWP containing CORESET#0, g</w:t>
            </w:r>
            <w:r>
              <w:rPr>
                <w:rFonts w:eastAsiaTheme="minorEastAsia"/>
                <w:lang w:val="en-US" w:eastAsia="zh-CN"/>
              </w:rPr>
              <w:t xml:space="preserve">NB could configure separate RedCap specific </w:t>
            </w:r>
            <w:proofErr w:type="spellStart"/>
            <w:r>
              <w:rPr>
                <w:rFonts w:eastAsiaTheme="minorEastAsia"/>
                <w:lang w:val="en-US" w:eastAsia="zh-CN"/>
              </w:rPr>
              <w:t>CommonCORESET</w:t>
            </w:r>
            <w:proofErr w:type="spellEnd"/>
            <w:r>
              <w:rPr>
                <w:rFonts w:eastAsiaTheme="minorEastAsia"/>
                <w:lang w:val="en-US" w:eastAsia="zh-CN"/>
              </w:rPr>
              <w:t xml:space="preserve">, but gNB should make sure UE is not required to monitor more than 2 CORESETs   </w:t>
            </w:r>
          </w:p>
          <w:p w14:paraId="4DDE6E7A" w14:textId="77777777" w:rsidR="00877600" w:rsidRDefault="0029011A">
            <w:pPr>
              <w:jc w:val="left"/>
              <w:rPr>
                <w:rFonts w:eastAsiaTheme="minorEastAsia"/>
                <w:lang w:val="en-US" w:eastAsia="zh-CN"/>
              </w:rPr>
            </w:pPr>
            <w:r>
              <w:rPr>
                <w:rFonts w:eastAsiaTheme="minorEastAsia"/>
                <w:lang w:val="en-US" w:eastAsia="zh-CN"/>
              </w:rPr>
              <w:t>In other words, 2CORESET restriction should solve the issue here.</w:t>
            </w:r>
          </w:p>
        </w:tc>
      </w:tr>
      <w:tr w:rsidR="00877600" w14:paraId="4DDE6E7F" w14:textId="77777777">
        <w:tc>
          <w:tcPr>
            <w:tcW w:w="1479" w:type="dxa"/>
          </w:tcPr>
          <w:p w14:paraId="4DDE6E7C" w14:textId="77777777" w:rsidR="00877600" w:rsidRDefault="0029011A">
            <w:pPr>
              <w:jc w:val="left"/>
              <w:rPr>
                <w:rFonts w:eastAsiaTheme="minorEastAsia"/>
                <w:lang w:val="en-US" w:eastAsia="zh-CN"/>
              </w:rPr>
            </w:pPr>
            <w:r>
              <w:rPr>
                <w:rFonts w:eastAsiaTheme="minorEastAsia"/>
                <w:lang w:val="en-US" w:eastAsia="zh-CN"/>
              </w:rPr>
              <w:t>Intel</w:t>
            </w:r>
          </w:p>
        </w:tc>
        <w:tc>
          <w:tcPr>
            <w:tcW w:w="1372" w:type="dxa"/>
          </w:tcPr>
          <w:p w14:paraId="4DDE6E7D" w14:textId="77777777" w:rsidR="00877600" w:rsidRDefault="0029011A">
            <w:pPr>
              <w:tabs>
                <w:tab w:val="left" w:pos="551"/>
              </w:tabs>
              <w:jc w:val="left"/>
              <w:rPr>
                <w:rFonts w:eastAsiaTheme="minorEastAsia"/>
                <w:lang w:val="en-US" w:eastAsia="zh-CN"/>
              </w:rPr>
            </w:pPr>
            <w:r>
              <w:rPr>
                <w:rFonts w:eastAsiaTheme="minorEastAsia"/>
                <w:lang w:val="en-US" w:eastAsia="zh-CN"/>
              </w:rPr>
              <w:t>L</w:t>
            </w:r>
          </w:p>
        </w:tc>
        <w:tc>
          <w:tcPr>
            <w:tcW w:w="6780" w:type="dxa"/>
          </w:tcPr>
          <w:p w14:paraId="4DDE6E7E" w14:textId="77777777" w:rsidR="00877600" w:rsidRDefault="0029011A">
            <w:pPr>
              <w:jc w:val="left"/>
              <w:rPr>
                <w:rFonts w:eastAsiaTheme="minorEastAsia"/>
                <w:lang w:val="en-US" w:eastAsia="zh-CN"/>
              </w:rPr>
            </w:pPr>
            <w:r>
              <w:rPr>
                <w:rFonts w:eastAsiaTheme="minorEastAsia"/>
                <w:lang w:val="en-US" w:eastAsia="zh-CN"/>
              </w:rPr>
              <w:t>We share the interpretation from vivo and d</w:t>
            </w:r>
            <w:r>
              <w:rPr>
                <w:rFonts w:eastAsiaTheme="minorEastAsia"/>
                <w:lang w:val="en-US" w:eastAsia="zh-CN"/>
              </w:rPr>
              <w:t>o not see a contradiction between RAN1 specs and RAN2 decision.</w:t>
            </w:r>
          </w:p>
        </w:tc>
      </w:tr>
      <w:tr w:rsidR="00877600" w14:paraId="4DDE6E83" w14:textId="77777777">
        <w:tc>
          <w:tcPr>
            <w:tcW w:w="1479" w:type="dxa"/>
          </w:tcPr>
          <w:p w14:paraId="4DDE6E80" w14:textId="77777777" w:rsidR="00877600" w:rsidRDefault="0029011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DDE6E81" w14:textId="77777777" w:rsidR="00877600" w:rsidRDefault="0029011A">
            <w:pPr>
              <w:tabs>
                <w:tab w:val="left" w:pos="551"/>
              </w:tabs>
              <w:jc w:val="left"/>
              <w:rPr>
                <w:rFonts w:eastAsiaTheme="minorEastAsia"/>
                <w:lang w:val="en-US" w:eastAsia="zh-CN"/>
              </w:rPr>
            </w:pPr>
            <w:r>
              <w:rPr>
                <w:rFonts w:eastAsia="Yu Mincho"/>
                <w:lang w:val="en-US" w:eastAsia="ja-JP"/>
              </w:rPr>
              <w:t>L</w:t>
            </w:r>
          </w:p>
        </w:tc>
        <w:tc>
          <w:tcPr>
            <w:tcW w:w="6780" w:type="dxa"/>
          </w:tcPr>
          <w:p w14:paraId="4DDE6E82" w14:textId="77777777" w:rsidR="00877600" w:rsidRDefault="0029011A">
            <w:pPr>
              <w:jc w:val="left"/>
              <w:rPr>
                <w:rFonts w:eastAsiaTheme="minorEastAsia"/>
                <w:lang w:val="en-US" w:eastAsia="zh-CN"/>
              </w:rPr>
            </w:pPr>
            <w:r>
              <w:rPr>
                <w:rFonts w:eastAsia="Yu Mincho"/>
                <w:lang w:val="en-US" w:eastAsia="ja-JP"/>
              </w:rPr>
              <w:t>TS38.213 and 331 has been already addressed.</w:t>
            </w:r>
            <w:r>
              <w:rPr>
                <w:rFonts w:eastAsia="Yu Mincho" w:hint="eastAsia"/>
                <w:lang w:val="en-US" w:eastAsia="ja-JP"/>
              </w:rPr>
              <w:t xml:space="preserve"> </w:t>
            </w:r>
            <w:r>
              <w:rPr>
                <w:rFonts w:eastAsia="Yu Mincho"/>
                <w:lang w:val="en-US" w:eastAsia="ja-JP"/>
              </w:rPr>
              <w:t>Thus, we don’t see the strong need to clarify that RAN2 agreement intends that Type 2 CSS can be configured to be monitored when RedCap specific separate initial BWP contains CD-SSB and</w:t>
            </w:r>
            <w:r>
              <w:rPr>
                <w:rFonts w:eastAsia="Yu Mincho"/>
                <w:b/>
                <w:bCs/>
                <w:lang w:val="en-US" w:eastAsia="ja-JP"/>
              </w:rPr>
              <w:t xml:space="preserve"> entire CORESET#0</w:t>
            </w:r>
            <w:r>
              <w:rPr>
                <w:rFonts w:eastAsia="Yu Mincho"/>
                <w:lang w:val="en-US" w:eastAsia="ja-JP"/>
              </w:rPr>
              <w:t>.</w:t>
            </w:r>
          </w:p>
        </w:tc>
      </w:tr>
      <w:tr w:rsidR="00877600" w14:paraId="4DDE6E87" w14:textId="77777777">
        <w:tc>
          <w:tcPr>
            <w:tcW w:w="1479" w:type="dxa"/>
          </w:tcPr>
          <w:p w14:paraId="4DDE6E84" w14:textId="77777777" w:rsidR="00877600" w:rsidRDefault="0029011A">
            <w:pPr>
              <w:jc w:val="left"/>
              <w:rPr>
                <w:rFonts w:eastAsia="Yu Mincho"/>
                <w:lang w:val="en-US" w:eastAsia="ja-JP"/>
              </w:rPr>
            </w:pPr>
            <w:r>
              <w:rPr>
                <w:rFonts w:eastAsia="Malgun Gothic" w:hint="eastAsia"/>
                <w:lang w:val="en-US" w:eastAsia="ko-KR"/>
              </w:rPr>
              <w:lastRenderedPageBreak/>
              <w:t>LGE</w:t>
            </w:r>
          </w:p>
        </w:tc>
        <w:tc>
          <w:tcPr>
            <w:tcW w:w="1372" w:type="dxa"/>
          </w:tcPr>
          <w:p w14:paraId="4DDE6E85" w14:textId="77777777" w:rsidR="00877600" w:rsidRDefault="0029011A">
            <w:pPr>
              <w:tabs>
                <w:tab w:val="left" w:pos="551"/>
              </w:tabs>
              <w:jc w:val="left"/>
              <w:rPr>
                <w:rFonts w:eastAsia="Yu Mincho"/>
                <w:lang w:val="en-US" w:eastAsia="ja-JP"/>
              </w:rPr>
            </w:pPr>
            <w:r>
              <w:rPr>
                <w:rFonts w:eastAsia="Malgun Gothic" w:hint="eastAsia"/>
                <w:lang w:val="en-US" w:eastAsia="ko-KR"/>
              </w:rPr>
              <w:t>L</w:t>
            </w:r>
          </w:p>
        </w:tc>
        <w:tc>
          <w:tcPr>
            <w:tcW w:w="6780" w:type="dxa"/>
          </w:tcPr>
          <w:p w14:paraId="4DDE6E86" w14:textId="77777777" w:rsidR="00877600" w:rsidRDefault="0029011A">
            <w:pPr>
              <w:jc w:val="left"/>
              <w:rPr>
                <w:rFonts w:eastAsia="Yu Mincho"/>
                <w:lang w:val="en-US" w:eastAsia="ja-JP"/>
              </w:rPr>
            </w:pPr>
            <w:r>
              <w:rPr>
                <w:rFonts w:eastAsia="Malgun Gothic" w:hint="eastAsia"/>
                <w:lang w:val="en-US" w:eastAsia="ko-KR"/>
              </w:rPr>
              <w:t xml:space="preserve">We </w:t>
            </w:r>
            <w:r>
              <w:rPr>
                <w:rFonts w:eastAsia="Malgun Gothic"/>
                <w:lang w:val="en-US" w:eastAsia="ko-KR"/>
              </w:rPr>
              <w:t xml:space="preserve">share the view vivo and Intel. We also </w:t>
            </w:r>
            <w:r>
              <w:rPr>
                <w:rFonts w:eastAsia="Malgun Gothic" w:hint="eastAsia"/>
                <w:lang w:val="en-US" w:eastAsia="ko-KR"/>
              </w:rPr>
              <w:t>don</w:t>
            </w:r>
            <w:r>
              <w:rPr>
                <w:rFonts w:eastAsia="Malgun Gothic"/>
                <w:lang w:val="en-US" w:eastAsia="ko-KR"/>
              </w:rPr>
              <w:t>’t see a direct contradiction b/w RAN1 and RAN2 agreements.</w:t>
            </w:r>
          </w:p>
        </w:tc>
      </w:tr>
      <w:tr w:rsidR="00877600" w14:paraId="4DDE6E8B" w14:textId="77777777">
        <w:tc>
          <w:tcPr>
            <w:tcW w:w="1479" w:type="dxa"/>
          </w:tcPr>
          <w:p w14:paraId="4DDE6E88" w14:textId="77777777" w:rsidR="00877600" w:rsidRDefault="0029011A">
            <w:pPr>
              <w:jc w:val="left"/>
              <w:rPr>
                <w:rFonts w:eastAsia="Yu Mincho"/>
                <w:lang w:val="en-US" w:eastAsia="ja-JP"/>
              </w:rPr>
            </w:pPr>
            <w:r>
              <w:rPr>
                <w:rFonts w:eastAsia="Malgun Gothic"/>
                <w:lang w:val="en-US" w:eastAsia="ko-KR"/>
              </w:rPr>
              <w:t>Ericsson</w:t>
            </w:r>
          </w:p>
        </w:tc>
        <w:tc>
          <w:tcPr>
            <w:tcW w:w="1372" w:type="dxa"/>
          </w:tcPr>
          <w:p w14:paraId="4DDE6E89" w14:textId="77777777" w:rsidR="00877600" w:rsidRDefault="0029011A">
            <w:pPr>
              <w:tabs>
                <w:tab w:val="left" w:pos="551"/>
              </w:tabs>
              <w:jc w:val="left"/>
              <w:rPr>
                <w:rFonts w:eastAsia="Yu Mincho"/>
                <w:lang w:val="en-US" w:eastAsia="ja-JP"/>
              </w:rPr>
            </w:pPr>
            <w:r>
              <w:rPr>
                <w:rFonts w:eastAsia="Yu Mincho"/>
                <w:lang w:val="en-US" w:eastAsia="ja-JP"/>
              </w:rPr>
              <w:t>M</w:t>
            </w:r>
          </w:p>
        </w:tc>
        <w:tc>
          <w:tcPr>
            <w:tcW w:w="6780" w:type="dxa"/>
          </w:tcPr>
          <w:p w14:paraId="4DDE6E8A" w14:textId="77777777" w:rsidR="00877600" w:rsidRDefault="0029011A">
            <w:pPr>
              <w:jc w:val="left"/>
              <w:rPr>
                <w:rFonts w:eastAsia="Yu Mincho"/>
                <w:lang w:val="en-US" w:eastAsia="ja-JP"/>
              </w:rPr>
            </w:pPr>
            <w:r>
              <w:rPr>
                <w:rFonts w:eastAsia="Yu Mincho"/>
                <w:lang w:val="en-US" w:eastAsia="ja-JP"/>
              </w:rPr>
              <w:t xml:space="preserve">Good to sort out. </w:t>
            </w:r>
          </w:p>
        </w:tc>
      </w:tr>
      <w:tr w:rsidR="00877600" w14:paraId="4DDE6EB0" w14:textId="77777777">
        <w:tc>
          <w:tcPr>
            <w:tcW w:w="1479" w:type="dxa"/>
          </w:tcPr>
          <w:p w14:paraId="4DDE6E8C" w14:textId="77777777" w:rsidR="00877600" w:rsidRDefault="0029011A">
            <w:pPr>
              <w:jc w:val="left"/>
              <w:rPr>
                <w:rFonts w:eastAsia="Malgun Gothic"/>
                <w:lang w:val="en-US" w:eastAsia="ko-KR"/>
              </w:rPr>
            </w:pPr>
            <w:r>
              <w:rPr>
                <w:rFonts w:eastAsia="Malgun Gothic"/>
                <w:lang w:val="en-US" w:eastAsia="ko-KR"/>
              </w:rPr>
              <w:t>CMCC</w:t>
            </w:r>
          </w:p>
        </w:tc>
        <w:tc>
          <w:tcPr>
            <w:tcW w:w="1372" w:type="dxa"/>
          </w:tcPr>
          <w:p w14:paraId="4DDE6E8D" w14:textId="77777777" w:rsidR="00877600" w:rsidRDefault="0029011A">
            <w:pPr>
              <w:tabs>
                <w:tab w:val="left" w:pos="551"/>
              </w:tabs>
              <w:jc w:val="left"/>
              <w:rPr>
                <w:rFonts w:eastAsia="Yu Mincho"/>
                <w:lang w:val="en-US" w:eastAsia="ja-JP"/>
              </w:rPr>
            </w:pPr>
            <w:r>
              <w:rPr>
                <w:rFonts w:eastAsia="Yu Mincho"/>
                <w:lang w:val="en-US" w:eastAsia="ja-JP"/>
              </w:rPr>
              <w:t>H</w:t>
            </w:r>
          </w:p>
        </w:tc>
        <w:tc>
          <w:tcPr>
            <w:tcW w:w="6780" w:type="dxa"/>
          </w:tcPr>
          <w:p w14:paraId="4DDE6E8E" w14:textId="77777777" w:rsidR="00877600" w:rsidRDefault="0029011A">
            <w:pPr>
              <w:jc w:val="left"/>
              <w:rPr>
                <w:rFonts w:eastAsia="Yu Mincho"/>
                <w:lang w:val="en-US" w:eastAsia="ja-JP"/>
              </w:rPr>
            </w:pPr>
            <w:r>
              <w:rPr>
                <w:rFonts w:eastAsia="Yu Mincho"/>
                <w:lang w:val="en-US" w:eastAsia="ja-JP"/>
              </w:rPr>
              <w:t>Common understanding is desired.</w:t>
            </w:r>
          </w:p>
          <w:p w14:paraId="4DDE6E8F" w14:textId="77777777" w:rsidR="00877600" w:rsidRDefault="0029011A">
            <w:pPr>
              <w:jc w:val="left"/>
              <w:rPr>
                <w:rFonts w:eastAsia="Yu Mincho"/>
                <w:lang w:val="en-US" w:eastAsia="ja-JP"/>
              </w:rPr>
            </w:pPr>
            <w:r>
              <w:rPr>
                <w:rFonts w:eastAsia="Yu Mincho"/>
                <w:lang w:val="en-US" w:eastAsia="ja-JP"/>
              </w:rPr>
              <w:t>For the UE feature 28-1, only CD-SSB is mentioned.</w:t>
            </w:r>
          </w:p>
          <w:p w14:paraId="4DDE6E90" w14:textId="77777777" w:rsidR="00877600" w:rsidRDefault="0029011A">
            <w:pPr>
              <w:autoSpaceDE w:val="0"/>
              <w:autoSpaceDN w:val="0"/>
              <w:adjustRightInd w:val="0"/>
              <w:snapToGrid w:val="0"/>
              <w:contextualSpacing/>
              <w:rPr>
                <w:rFonts w:asciiTheme="majorHAnsi" w:hAnsiTheme="majorHAnsi" w:cstheme="majorHAnsi"/>
                <w:sz w:val="18"/>
                <w:szCs w:val="18"/>
              </w:rPr>
            </w:pPr>
            <w:r>
              <w:rPr>
                <w:rFonts w:asciiTheme="majorHAnsi" w:hAnsiTheme="majorHAnsi" w:cstheme="majorHAnsi" w:hint="eastAsia"/>
                <w:sz w:val="18"/>
                <w:szCs w:val="18"/>
              </w:rPr>
              <w:t>5</w:t>
            </w:r>
            <w:r>
              <w:rPr>
                <w:rFonts w:asciiTheme="majorHAnsi" w:hAnsiTheme="majorHAnsi" w:cstheme="majorHAnsi"/>
                <w:sz w:val="18"/>
                <w:szCs w:val="18"/>
              </w:rPr>
              <w:t xml:space="preserve">. Separate initial DL BWP for </w:t>
            </w:r>
            <w:r>
              <w:rPr>
                <w:rFonts w:asciiTheme="majorHAnsi" w:hAnsiTheme="majorHAnsi" w:cstheme="majorHAnsi"/>
                <w:sz w:val="18"/>
                <w:szCs w:val="18"/>
              </w:rPr>
              <w:t>RedCap UEs</w:t>
            </w:r>
          </w:p>
          <w:p w14:paraId="4DDE6E91" w14:textId="77777777" w:rsidR="00877600" w:rsidRDefault="0029011A">
            <w:pPr>
              <w:autoSpaceDE w:val="0"/>
              <w:autoSpaceDN w:val="0"/>
              <w:adjustRightInd w:val="0"/>
              <w:snapToGrid w:val="0"/>
              <w:ind w:firstLineChars="50" w:firstLine="90"/>
              <w:contextualSpacing/>
              <w:rPr>
                <w:rFonts w:asciiTheme="majorHAnsi" w:hAnsiTheme="majorHAnsi" w:cstheme="majorHAnsi"/>
                <w:sz w:val="18"/>
                <w:szCs w:val="18"/>
              </w:rPr>
            </w:pPr>
            <w:r>
              <w:rPr>
                <w:rFonts w:asciiTheme="majorHAnsi" w:hAnsiTheme="majorHAnsi" w:cstheme="majorHAnsi"/>
                <w:sz w:val="18"/>
                <w:szCs w:val="18"/>
              </w:rPr>
              <w:t>- It includes CSS/CORESET for random access</w:t>
            </w:r>
          </w:p>
          <w:p w14:paraId="4DDE6E92" w14:textId="77777777" w:rsidR="00877600" w:rsidRDefault="0029011A">
            <w:pPr>
              <w:autoSpaceDE w:val="0"/>
              <w:autoSpaceDN w:val="0"/>
              <w:adjustRightInd w:val="0"/>
              <w:snapToGrid w:val="0"/>
              <w:ind w:firstLineChars="50" w:firstLine="90"/>
              <w:contextualSpacing/>
              <w:rPr>
                <w:rFonts w:asciiTheme="majorHAnsi" w:hAnsiTheme="majorHAnsi" w:cstheme="majorHAnsi"/>
                <w:sz w:val="18"/>
                <w:szCs w:val="18"/>
              </w:rPr>
            </w:pPr>
            <w:r>
              <w:rPr>
                <w:rFonts w:asciiTheme="majorHAnsi" w:hAnsiTheme="majorHAnsi" w:cstheme="majorHAnsi"/>
                <w:sz w:val="18"/>
                <w:szCs w:val="18"/>
              </w:rPr>
              <w:t xml:space="preserve">- </w:t>
            </w:r>
            <w:r>
              <w:rPr>
                <w:rFonts w:asciiTheme="majorHAnsi" w:hAnsiTheme="majorHAnsi" w:cstheme="majorHAnsi"/>
                <w:sz w:val="18"/>
                <w:szCs w:val="18"/>
                <w:highlight w:val="yellow"/>
              </w:rPr>
              <w:t>For separate initial DL BWP used for paging, CD-SSB is included</w:t>
            </w:r>
          </w:p>
          <w:p w14:paraId="4DDE6E93" w14:textId="77777777" w:rsidR="00877600" w:rsidRDefault="0029011A">
            <w:pPr>
              <w:autoSpaceDE w:val="0"/>
              <w:autoSpaceDN w:val="0"/>
              <w:adjustRightInd w:val="0"/>
              <w:snapToGrid w:val="0"/>
              <w:ind w:firstLineChars="50" w:firstLine="90"/>
              <w:contextualSpacing/>
              <w:rPr>
                <w:rFonts w:asciiTheme="majorHAnsi" w:hAnsiTheme="majorHAnsi" w:cstheme="majorHAnsi"/>
                <w:sz w:val="18"/>
                <w:szCs w:val="18"/>
              </w:rPr>
            </w:pPr>
            <w:r>
              <w:rPr>
                <w:rFonts w:asciiTheme="majorHAnsi" w:hAnsiTheme="majorHAnsi" w:cstheme="majorHAnsi"/>
                <w:sz w:val="18"/>
                <w:szCs w:val="18"/>
              </w:rPr>
              <w:t>- For separate initial DL BWP only used for RACH, SSB may or may not be included</w:t>
            </w:r>
          </w:p>
          <w:p w14:paraId="4DDE6E94" w14:textId="77777777" w:rsidR="00877600" w:rsidRDefault="0029011A">
            <w:pPr>
              <w:autoSpaceDE w:val="0"/>
              <w:autoSpaceDN w:val="0"/>
              <w:adjustRightInd w:val="0"/>
              <w:snapToGrid w:val="0"/>
              <w:ind w:firstLineChars="50" w:firstLine="90"/>
              <w:contextualSpacing/>
              <w:rPr>
                <w:rFonts w:asciiTheme="majorHAnsi" w:hAnsiTheme="majorHAnsi" w:cstheme="majorHAnsi"/>
                <w:sz w:val="18"/>
                <w:szCs w:val="18"/>
              </w:rPr>
            </w:pPr>
            <w:r>
              <w:rPr>
                <w:rFonts w:asciiTheme="majorHAnsi" w:hAnsiTheme="majorHAnsi" w:cstheme="majorHAnsi" w:hint="eastAsia"/>
                <w:sz w:val="18"/>
                <w:szCs w:val="18"/>
              </w:rPr>
              <w:t>-</w:t>
            </w:r>
            <w:r>
              <w:rPr>
                <w:rFonts w:asciiTheme="majorHAnsi" w:hAnsiTheme="majorHAnsi" w:cstheme="majorHAnsi"/>
                <w:sz w:val="18"/>
                <w:szCs w:val="18"/>
              </w:rPr>
              <w:t xml:space="preserve"> For separate initial DL BWP used in connected mode as BWP#0 configuration option 1, CD-SSB is included</w:t>
            </w:r>
          </w:p>
          <w:p w14:paraId="4DDE6E95" w14:textId="77777777" w:rsidR="00877600" w:rsidRDefault="00877600">
            <w:pPr>
              <w:autoSpaceDE w:val="0"/>
              <w:autoSpaceDN w:val="0"/>
              <w:adjustRightInd w:val="0"/>
              <w:snapToGrid w:val="0"/>
              <w:contextualSpacing/>
              <w:rPr>
                <w:rFonts w:asciiTheme="majorHAnsi" w:hAnsiTheme="majorHAnsi" w:cstheme="majorHAnsi"/>
                <w:sz w:val="18"/>
                <w:szCs w:val="18"/>
                <w:lang w:val="en-US"/>
              </w:rPr>
            </w:pPr>
          </w:p>
          <w:p w14:paraId="4DDE6E96" w14:textId="77777777" w:rsidR="00877600" w:rsidRDefault="0029011A">
            <w:pPr>
              <w:jc w:val="left"/>
              <w:rPr>
                <w:rFonts w:eastAsia="Yu Mincho"/>
                <w:lang w:val="en-US" w:eastAsia="zh-CN"/>
              </w:rPr>
            </w:pPr>
            <w:r>
              <w:rPr>
                <w:rFonts w:eastAsia="Yu Mincho"/>
                <w:lang w:val="en-US" w:eastAsia="zh-CN"/>
              </w:rPr>
              <w:t>For the following agreements, for a RedCap</w:t>
            </w:r>
            <w:r>
              <w:rPr>
                <w:rFonts w:eastAsia="Yu Mincho"/>
                <w:lang w:val="en-US" w:eastAsia="zh-CN"/>
              </w:rPr>
              <w:t xml:space="preserve"> UE in connected mode, paging can only be configured if it contains CD-SSB and the entire CORESET#0. </w:t>
            </w:r>
          </w:p>
          <w:p w14:paraId="4DDE6E97" w14:textId="77777777" w:rsidR="00877600" w:rsidRDefault="0029011A">
            <w:pPr>
              <w:jc w:val="left"/>
              <w:rPr>
                <w:rFonts w:eastAsia="Yu Mincho"/>
                <w:lang w:val="en-US" w:eastAsia="zh-CN"/>
              </w:rPr>
            </w:pPr>
            <w:proofErr w:type="gramStart"/>
            <w:r>
              <w:rPr>
                <w:rFonts w:eastAsia="Yu Mincho"/>
                <w:lang w:val="en-US" w:eastAsia="zh-CN"/>
              </w:rPr>
              <w:t>So</w:t>
            </w:r>
            <w:proofErr w:type="gramEnd"/>
            <w:r>
              <w:rPr>
                <w:rFonts w:eastAsia="Yu Mincho"/>
                <w:lang w:val="en-US" w:eastAsia="zh-CN"/>
              </w:rPr>
              <w:t xml:space="preserve"> we think common understanding is needed that whether </w:t>
            </w:r>
            <w:proofErr w:type="spellStart"/>
            <w:r>
              <w:rPr>
                <w:rFonts w:eastAsia="Yu Mincho"/>
                <w:lang w:val="en-US" w:eastAsia="zh-CN"/>
              </w:rPr>
              <w:t>a</w:t>
            </w:r>
            <w:proofErr w:type="spellEnd"/>
            <w:r>
              <w:rPr>
                <w:rFonts w:eastAsia="Yu Mincho"/>
                <w:lang w:val="en-US" w:eastAsia="zh-CN"/>
              </w:rPr>
              <w:t xml:space="preserve"> initial DL BWP with paging needs to contain CORESET#0. </w:t>
            </w:r>
          </w:p>
          <w:p w14:paraId="4DDE6E98" w14:textId="77777777" w:rsidR="00877600" w:rsidRDefault="0029011A">
            <w:pPr>
              <w:shd w:val="clear" w:color="auto" w:fill="FFFFFF"/>
              <w:rPr>
                <w:rFonts w:eastAsia="SimSun"/>
                <w:color w:val="000000"/>
                <w:highlight w:val="green"/>
                <w:lang w:val="en-US" w:eastAsia="zh-CN"/>
              </w:rPr>
            </w:pPr>
            <w:r>
              <w:rPr>
                <w:rFonts w:eastAsia="SimSun"/>
                <w:color w:val="000000"/>
                <w:highlight w:val="green"/>
                <w:shd w:val="clear" w:color="auto" w:fill="FFFF00"/>
                <w:lang w:val="en-US" w:eastAsia="zh-CN"/>
              </w:rPr>
              <w:t>Agreement:</w:t>
            </w:r>
            <w:r>
              <w:rPr>
                <w:rFonts w:eastAsia="SimSun"/>
                <w:color w:val="FF0000"/>
                <w:lang w:val="en-US" w:eastAsia="zh-CN"/>
              </w:rPr>
              <w:t xml:space="preserve"> [38.213]</w:t>
            </w:r>
          </w:p>
          <w:p w14:paraId="4DDE6E99" w14:textId="77777777" w:rsidR="00877600" w:rsidRDefault="0029011A">
            <w:pPr>
              <w:numPr>
                <w:ilvl w:val="0"/>
                <w:numId w:val="18"/>
              </w:numPr>
              <w:shd w:val="clear" w:color="auto" w:fill="FFFFFF"/>
              <w:spacing w:line="231" w:lineRule="atLeast"/>
              <w:rPr>
                <w:rFonts w:eastAsia="SimSun"/>
                <w:color w:val="000000"/>
                <w:lang w:val="en-US" w:eastAsia="zh-CN"/>
              </w:rPr>
            </w:pPr>
            <w:r>
              <w:rPr>
                <w:rFonts w:eastAsia="SimSun"/>
                <w:color w:val="000000"/>
                <w:lang w:val="en-US" w:eastAsia="zh-CN"/>
              </w:rPr>
              <w:t>The following workin</w:t>
            </w:r>
            <w:r>
              <w:rPr>
                <w:rFonts w:eastAsia="SimSun"/>
                <w:color w:val="000000"/>
                <w:lang w:val="en-US" w:eastAsia="zh-CN"/>
              </w:rPr>
              <w:t>g assumptions from RAN1#107-e are NOT confirmed for idle/inactive mode and furthermore they are replaced by the agreements further down for connected mode.</w:t>
            </w:r>
          </w:p>
          <w:p w14:paraId="4DDE6E9A" w14:textId="77777777" w:rsidR="00877600" w:rsidRDefault="0029011A">
            <w:pPr>
              <w:numPr>
                <w:ilvl w:val="1"/>
                <w:numId w:val="19"/>
              </w:numPr>
              <w:shd w:val="clear" w:color="auto" w:fill="FFFFFF"/>
              <w:spacing w:line="231" w:lineRule="atLeast"/>
              <w:textAlignment w:val="baseline"/>
              <w:rPr>
                <w:rFonts w:eastAsia="Microsoft YaHei UI"/>
                <w:color w:val="000000"/>
                <w:lang w:val="en-US" w:eastAsia="zh-CN"/>
              </w:rPr>
            </w:pPr>
            <w:r>
              <w:rPr>
                <w:rFonts w:eastAsia="Microsoft YaHei UI"/>
                <w:color w:val="000000"/>
                <w:lang w:val="en-US" w:eastAsia="zh-CN"/>
              </w:rPr>
              <w:t>For FR1,</w:t>
            </w:r>
          </w:p>
          <w:p w14:paraId="4DDE6E9B" w14:textId="77777777" w:rsidR="00877600" w:rsidRDefault="0029011A">
            <w:pPr>
              <w:numPr>
                <w:ilvl w:val="2"/>
                <w:numId w:val="20"/>
              </w:numPr>
              <w:spacing w:line="231" w:lineRule="atLeast"/>
              <w:rPr>
                <w:rFonts w:eastAsia="Microsoft YaHei UI"/>
                <w:color w:val="000000"/>
                <w:lang w:val="en-US" w:eastAsia="zh-CN"/>
              </w:rPr>
            </w:pPr>
            <w:r>
              <w:rPr>
                <w:rFonts w:eastAsia="Microsoft YaHei UI"/>
                <w:color w:val="000000"/>
                <w:lang w:eastAsia="zh-CN"/>
              </w:rPr>
              <w:t>For a separate initial DL BWP (if it does not include CD-SSB and the entire CORESET#0) from</w:t>
            </w:r>
            <w:r>
              <w:rPr>
                <w:rFonts w:eastAsia="Microsoft YaHei UI"/>
                <w:color w:val="000000"/>
                <w:lang w:eastAsia="zh-CN"/>
              </w:rPr>
              <w:t xml:space="preserve"> RAN1 perspective,</w:t>
            </w:r>
          </w:p>
          <w:p w14:paraId="4DDE6E9C" w14:textId="77777777" w:rsidR="00877600" w:rsidRDefault="0029011A">
            <w:pPr>
              <w:numPr>
                <w:ilvl w:val="3"/>
                <w:numId w:val="20"/>
              </w:numPr>
              <w:spacing w:line="231" w:lineRule="atLeast"/>
              <w:rPr>
                <w:rFonts w:eastAsia="Microsoft YaHei UI"/>
                <w:color w:val="000000"/>
                <w:lang w:val="en-US" w:eastAsia="zh-CN"/>
              </w:rPr>
            </w:pPr>
            <w:r>
              <w:rPr>
                <w:rFonts w:eastAsia="Microsoft YaHei UI"/>
                <w:color w:val="000000"/>
                <w:shd w:val="clear" w:color="auto" w:fill="808000"/>
                <w:lang w:val="en-US" w:eastAsia="zh-CN"/>
              </w:rPr>
              <w:t>Working assumption:</w:t>
            </w:r>
            <w:r>
              <w:rPr>
                <w:rFonts w:eastAsia="Microsoft YaHei UI"/>
                <w:color w:val="000000"/>
                <w:lang w:val="en-US" w:eastAsia="zh-CN"/>
              </w:rPr>
              <w:t> If it is configured for paging, RedCap UE expects it to contain NCD-SSB for serving cell but not CORESET#0/SIB from RAN1 perspective</w:t>
            </w:r>
          </w:p>
          <w:p w14:paraId="4DDE6E9D" w14:textId="77777777" w:rsidR="00877600" w:rsidRDefault="0029011A">
            <w:pPr>
              <w:numPr>
                <w:ilvl w:val="1"/>
                <w:numId w:val="18"/>
              </w:numPr>
              <w:shd w:val="clear" w:color="auto" w:fill="FFFFFF"/>
              <w:spacing w:line="231" w:lineRule="atLeast"/>
              <w:rPr>
                <w:rFonts w:eastAsia="Microsoft YaHei UI"/>
                <w:color w:val="0070C0"/>
                <w:lang w:val="en-US" w:eastAsia="zh-CN"/>
              </w:rPr>
            </w:pPr>
            <w:r>
              <w:rPr>
                <w:rFonts w:eastAsia="Microsoft YaHei UI"/>
                <w:color w:val="0070C0"/>
                <w:lang w:val="en-US" w:eastAsia="zh-CN"/>
              </w:rPr>
              <w:t>For FR2,</w:t>
            </w:r>
          </w:p>
          <w:p w14:paraId="4DDE6E9E" w14:textId="77777777" w:rsidR="00877600" w:rsidRDefault="0029011A">
            <w:pPr>
              <w:numPr>
                <w:ilvl w:val="2"/>
                <w:numId w:val="20"/>
              </w:numPr>
              <w:spacing w:line="231" w:lineRule="atLeast"/>
              <w:rPr>
                <w:rFonts w:eastAsia="Microsoft YaHei UI"/>
                <w:color w:val="000000"/>
                <w:lang w:val="en-US" w:eastAsia="zh-CN"/>
              </w:rPr>
            </w:pPr>
            <w:r>
              <w:rPr>
                <w:rFonts w:eastAsia="Microsoft YaHei UI"/>
                <w:color w:val="000000"/>
                <w:lang w:eastAsia="zh-CN"/>
              </w:rPr>
              <w:t>For a separate initial DL BWP (if it does not include CD-SSB</w:t>
            </w:r>
            <w:r>
              <w:rPr>
                <w:rFonts w:eastAsia="Microsoft YaHei UI"/>
                <w:strike/>
                <w:color w:val="0070C0"/>
                <w:lang w:eastAsia="zh-CN"/>
              </w:rPr>
              <w:t xml:space="preserve"> and the </w:t>
            </w:r>
            <w:r>
              <w:rPr>
                <w:rFonts w:eastAsia="Microsoft YaHei UI"/>
                <w:strike/>
                <w:color w:val="0070C0"/>
                <w:lang w:eastAsia="zh-CN"/>
              </w:rPr>
              <w:t>entire CORESET#0</w:t>
            </w:r>
            <w:r>
              <w:rPr>
                <w:rFonts w:eastAsia="Microsoft YaHei UI"/>
                <w:color w:val="000000"/>
                <w:lang w:eastAsia="zh-CN"/>
              </w:rPr>
              <w:t>) from RAN1 perspective,</w:t>
            </w:r>
          </w:p>
          <w:p w14:paraId="4DDE6E9F" w14:textId="77777777" w:rsidR="00877600" w:rsidRDefault="0029011A">
            <w:pPr>
              <w:numPr>
                <w:ilvl w:val="3"/>
                <w:numId w:val="20"/>
              </w:numPr>
              <w:spacing w:line="231" w:lineRule="atLeast"/>
              <w:rPr>
                <w:rFonts w:eastAsia="Microsoft YaHei UI"/>
                <w:color w:val="000000"/>
                <w:lang w:val="en-US" w:eastAsia="zh-CN"/>
              </w:rPr>
            </w:pPr>
            <w:r>
              <w:rPr>
                <w:rFonts w:eastAsia="Microsoft YaHei UI"/>
                <w:color w:val="000000"/>
                <w:shd w:val="clear" w:color="auto" w:fill="808000"/>
                <w:lang w:val="en-US" w:eastAsia="zh-CN"/>
              </w:rPr>
              <w:t>Working assumption:</w:t>
            </w:r>
            <w:r>
              <w:rPr>
                <w:rFonts w:eastAsia="Microsoft YaHei UI"/>
                <w:color w:val="000000"/>
                <w:lang w:val="en-US" w:eastAsia="zh-CN"/>
              </w:rPr>
              <w:t> If it is configured for paging, RedCap UE expects it to contain NCD-SSB for serving cell but not CORESET#0/SIB from RAN1 perspective</w:t>
            </w:r>
          </w:p>
          <w:p w14:paraId="4DDE6EA0" w14:textId="77777777" w:rsidR="00877600" w:rsidRDefault="0029011A">
            <w:pPr>
              <w:numPr>
                <w:ilvl w:val="0"/>
                <w:numId w:val="18"/>
              </w:numPr>
              <w:shd w:val="clear" w:color="auto" w:fill="FFFFFF"/>
              <w:spacing w:line="231" w:lineRule="atLeast"/>
              <w:rPr>
                <w:rFonts w:eastAsia="SimSun"/>
                <w:color w:val="000000"/>
                <w:lang w:val="en-US" w:eastAsia="zh-CN"/>
              </w:rPr>
            </w:pPr>
            <w:r>
              <w:rPr>
                <w:rFonts w:eastAsia="SimSun"/>
                <w:color w:val="000000"/>
                <w:lang w:val="en-US" w:eastAsia="zh-CN"/>
              </w:rPr>
              <w:t>For BWP#0 configuration option 1,</w:t>
            </w:r>
          </w:p>
          <w:p w14:paraId="4DDE6EA1" w14:textId="77777777" w:rsidR="00877600" w:rsidRDefault="0029011A">
            <w:pPr>
              <w:numPr>
                <w:ilvl w:val="1"/>
                <w:numId w:val="21"/>
              </w:numPr>
              <w:shd w:val="clear" w:color="auto" w:fill="FFFFFF"/>
              <w:spacing w:line="231" w:lineRule="atLeast"/>
              <w:textAlignment w:val="baseline"/>
              <w:rPr>
                <w:rFonts w:eastAsia="Microsoft YaHei UI"/>
                <w:highlight w:val="yellow"/>
                <w:lang w:val="en-US" w:eastAsia="zh-CN"/>
              </w:rPr>
            </w:pPr>
            <w:r>
              <w:rPr>
                <w:rFonts w:eastAsia="Microsoft YaHei UI"/>
                <w:highlight w:val="yellow"/>
                <w:lang w:val="en-US" w:eastAsia="zh-CN"/>
              </w:rPr>
              <w:t>For FR1,</w:t>
            </w:r>
          </w:p>
          <w:p w14:paraId="4DDE6EA2" w14:textId="77777777" w:rsidR="00877600" w:rsidRDefault="0029011A">
            <w:pPr>
              <w:numPr>
                <w:ilvl w:val="2"/>
                <w:numId w:val="20"/>
              </w:numPr>
              <w:spacing w:line="231" w:lineRule="atLeast"/>
              <w:rPr>
                <w:rFonts w:eastAsia="Microsoft YaHei UI"/>
                <w:highlight w:val="yellow"/>
                <w:lang w:val="en-US" w:eastAsia="zh-CN"/>
              </w:rPr>
            </w:pPr>
            <w:r>
              <w:rPr>
                <w:rFonts w:eastAsia="Microsoft YaHei UI"/>
                <w:highlight w:val="yellow"/>
                <w:lang w:val="en-US" w:eastAsia="zh-CN"/>
              </w:rPr>
              <w:t>For a separate init</w:t>
            </w:r>
            <w:r>
              <w:rPr>
                <w:rFonts w:eastAsia="Microsoft YaHei UI"/>
                <w:highlight w:val="yellow"/>
                <w:lang w:val="en-US" w:eastAsia="zh-CN"/>
              </w:rPr>
              <w:t>ial DL BWP, for a RedCap UE in connected mode, paging can only be configured if it contains CD-SSB and the entire CORESET#0.</w:t>
            </w:r>
          </w:p>
          <w:p w14:paraId="4DDE6EA3" w14:textId="77777777" w:rsidR="00877600" w:rsidRDefault="0029011A">
            <w:pPr>
              <w:numPr>
                <w:ilvl w:val="1"/>
                <w:numId w:val="21"/>
              </w:numPr>
              <w:shd w:val="clear" w:color="auto" w:fill="FFFFFF"/>
              <w:spacing w:line="231" w:lineRule="atLeast"/>
              <w:textAlignment w:val="baseline"/>
              <w:rPr>
                <w:rFonts w:eastAsia="Microsoft YaHei UI"/>
                <w:color w:val="0070C0"/>
                <w:lang w:val="en-US" w:eastAsia="zh-CN"/>
              </w:rPr>
            </w:pPr>
            <w:r>
              <w:rPr>
                <w:rFonts w:eastAsia="Microsoft YaHei UI"/>
                <w:color w:val="0070C0"/>
                <w:lang w:val="en-US" w:eastAsia="zh-CN"/>
              </w:rPr>
              <w:t>For FR2,</w:t>
            </w:r>
          </w:p>
          <w:p w14:paraId="4DDE6EA4" w14:textId="77777777" w:rsidR="00877600" w:rsidRDefault="0029011A">
            <w:pPr>
              <w:numPr>
                <w:ilvl w:val="2"/>
                <w:numId w:val="20"/>
              </w:numPr>
              <w:spacing w:line="231" w:lineRule="atLeast"/>
              <w:rPr>
                <w:rFonts w:eastAsia="Microsoft YaHei UI"/>
                <w:color w:val="000000"/>
                <w:lang w:val="en-US" w:eastAsia="zh-CN"/>
              </w:rPr>
            </w:pPr>
            <w:r>
              <w:rPr>
                <w:rFonts w:eastAsia="Microsoft YaHei UI"/>
                <w:color w:val="000000"/>
                <w:lang w:val="en-US" w:eastAsia="zh-CN"/>
              </w:rPr>
              <w:t>For a separate initial DL BWP, for a RedCap UE in connected mode, paging can only be configured if it contains CD-SSB</w:t>
            </w:r>
            <w:r>
              <w:rPr>
                <w:rFonts w:eastAsia="Microsoft YaHei UI"/>
                <w:strike/>
                <w:color w:val="0070C0"/>
                <w:lang w:eastAsia="zh-CN"/>
              </w:rPr>
              <w:t xml:space="preserve"> and </w:t>
            </w:r>
            <w:r>
              <w:rPr>
                <w:rFonts w:eastAsia="Microsoft YaHei UI"/>
                <w:strike/>
                <w:color w:val="0070C0"/>
                <w:lang w:eastAsia="zh-CN"/>
              </w:rPr>
              <w:t>the entire CORESET#0</w:t>
            </w:r>
            <w:r>
              <w:rPr>
                <w:rFonts w:eastAsia="Microsoft YaHei UI"/>
                <w:color w:val="000000"/>
                <w:lang w:val="en-US" w:eastAsia="zh-CN"/>
              </w:rPr>
              <w:t>.</w:t>
            </w:r>
          </w:p>
          <w:p w14:paraId="4DDE6EA5" w14:textId="77777777" w:rsidR="00877600" w:rsidRDefault="0029011A">
            <w:pPr>
              <w:numPr>
                <w:ilvl w:val="0"/>
                <w:numId w:val="18"/>
              </w:numPr>
              <w:shd w:val="clear" w:color="auto" w:fill="FFFFFF"/>
              <w:spacing w:line="231" w:lineRule="atLeast"/>
              <w:rPr>
                <w:rFonts w:eastAsia="SimSun"/>
                <w:color w:val="000000"/>
                <w:lang w:val="en-US" w:eastAsia="zh-CN"/>
              </w:rPr>
            </w:pPr>
            <w:r>
              <w:rPr>
                <w:rFonts w:eastAsia="SimSun"/>
                <w:color w:val="000000"/>
                <w:lang w:val="en-US" w:eastAsia="zh-CN"/>
              </w:rPr>
              <w:lastRenderedPageBreak/>
              <w:t>Note: For BWP#0 configuration option 2,</w:t>
            </w:r>
          </w:p>
          <w:p w14:paraId="4DDE6EA6" w14:textId="77777777" w:rsidR="00877600" w:rsidRDefault="0029011A">
            <w:pPr>
              <w:numPr>
                <w:ilvl w:val="1"/>
                <w:numId w:val="22"/>
              </w:numPr>
              <w:shd w:val="clear" w:color="auto" w:fill="FFFFFF"/>
              <w:spacing w:line="231" w:lineRule="atLeast"/>
              <w:textAlignment w:val="baseline"/>
              <w:rPr>
                <w:rFonts w:eastAsia="Microsoft YaHei UI"/>
                <w:color w:val="000000"/>
                <w:lang w:val="en-US" w:eastAsia="zh-CN"/>
              </w:rPr>
            </w:pPr>
            <w:r>
              <w:rPr>
                <w:rFonts w:eastAsia="Microsoft YaHei UI"/>
                <w:color w:val="000000"/>
                <w:lang w:val="en-US" w:eastAsia="zh-CN"/>
              </w:rPr>
              <w:t>For FR1,</w:t>
            </w:r>
          </w:p>
          <w:p w14:paraId="4DDE6EA7" w14:textId="77777777" w:rsidR="00877600" w:rsidRDefault="0029011A">
            <w:pPr>
              <w:numPr>
                <w:ilvl w:val="2"/>
                <w:numId w:val="20"/>
              </w:numPr>
              <w:spacing w:line="231" w:lineRule="atLeast"/>
              <w:rPr>
                <w:rFonts w:eastAsia="Microsoft YaHei UI"/>
                <w:color w:val="000000"/>
                <w:lang w:val="en-US" w:eastAsia="zh-CN"/>
              </w:rPr>
            </w:pPr>
            <w:r>
              <w:rPr>
                <w:rFonts w:eastAsia="Microsoft YaHei UI"/>
                <w:color w:val="000000"/>
                <w:lang w:eastAsia="zh-CN"/>
              </w:rPr>
              <w:t>For a separate initial DL BWP in connected mode (if it does not include CD-SSB and the entire CORESET#0), if it is configured for paging,</w:t>
            </w:r>
          </w:p>
          <w:p w14:paraId="4DDE6EA8" w14:textId="77777777" w:rsidR="00877600" w:rsidRDefault="0029011A">
            <w:pPr>
              <w:numPr>
                <w:ilvl w:val="3"/>
                <w:numId w:val="20"/>
              </w:numPr>
              <w:spacing w:line="231" w:lineRule="atLeast"/>
              <w:rPr>
                <w:rFonts w:eastAsia="Microsoft YaHei UI"/>
                <w:color w:val="000000"/>
                <w:lang w:val="en-US" w:eastAsia="zh-CN"/>
              </w:rPr>
            </w:pPr>
            <w:r>
              <w:rPr>
                <w:rFonts w:eastAsia="Microsoft YaHei UI"/>
                <w:color w:val="000000"/>
                <w:lang w:val="en-US" w:eastAsia="zh-CN"/>
              </w:rPr>
              <w:t>A RedCap UE supporting mandatory FG 6-1 (but no</w:t>
            </w:r>
            <w:r>
              <w:rPr>
                <w:rFonts w:eastAsia="Microsoft YaHei UI"/>
                <w:color w:val="000000"/>
                <w:lang w:val="en-US" w:eastAsia="zh-CN"/>
              </w:rPr>
              <w:t>t optional FG 6-1a) expects it to contain NCD-SSB for serving cell but not CORESET#0/SIB</w:t>
            </w:r>
          </w:p>
          <w:p w14:paraId="4DDE6EA9" w14:textId="77777777" w:rsidR="00877600" w:rsidRDefault="0029011A">
            <w:pPr>
              <w:numPr>
                <w:ilvl w:val="3"/>
                <w:numId w:val="20"/>
              </w:numPr>
              <w:spacing w:line="231" w:lineRule="atLeast"/>
              <w:rPr>
                <w:rFonts w:eastAsia="Microsoft YaHei UI"/>
                <w:color w:val="000000"/>
                <w:lang w:val="en-US" w:eastAsia="zh-CN"/>
              </w:rPr>
            </w:pPr>
            <w:r>
              <w:rPr>
                <w:rFonts w:eastAsia="Microsoft YaHei UI"/>
                <w:color w:val="000000"/>
                <w:lang w:val="en-US" w:eastAsia="zh-CN"/>
              </w:rPr>
              <w:t>A RedCap UE supporting FG 6-1a does not expect it to contain SSB/CORESET#0/SIB</w:t>
            </w:r>
          </w:p>
          <w:p w14:paraId="4DDE6EAA" w14:textId="77777777" w:rsidR="00877600" w:rsidRDefault="0029011A">
            <w:pPr>
              <w:numPr>
                <w:ilvl w:val="1"/>
                <w:numId w:val="22"/>
              </w:numPr>
              <w:shd w:val="clear" w:color="auto" w:fill="FFFFFF"/>
              <w:spacing w:line="231" w:lineRule="atLeast"/>
              <w:textAlignment w:val="baseline"/>
              <w:rPr>
                <w:rFonts w:eastAsia="Microsoft YaHei UI"/>
                <w:color w:val="0070C0"/>
                <w:lang w:val="en-US" w:eastAsia="zh-CN"/>
              </w:rPr>
            </w:pPr>
            <w:r>
              <w:rPr>
                <w:rFonts w:eastAsia="Microsoft YaHei UI"/>
                <w:color w:val="0070C0"/>
                <w:lang w:val="en-US" w:eastAsia="zh-CN"/>
              </w:rPr>
              <w:t>For FR2,</w:t>
            </w:r>
          </w:p>
          <w:p w14:paraId="4DDE6EAB" w14:textId="77777777" w:rsidR="00877600" w:rsidRDefault="0029011A">
            <w:pPr>
              <w:numPr>
                <w:ilvl w:val="2"/>
                <w:numId w:val="20"/>
              </w:numPr>
              <w:spacing w:line="231" w:lineRule="atLeast"/>
              <w:rPr>
                <w:rFonts w:eastAsia="Microsoft YaHei UI"/>
                <w:color w:val="000000"/>
                <w:lang w:val="en-US" w:eastAsia="zh-CN"/>
              </w:rPr>
            </w:pPr>
            <w:r>
              <w:rPr>
                <w:rFonts w:eastAsia="Microsoft YaHei UI"/>
                <w:color w:val="000000"/>
                <w:lang w:eastAsia="zh-CN"/>
              </w:rPr>
              <w:t xml:space="preserve">For a separate initial DL BWP in connected mode (if it does not include </w:t>
            </w:r>
            <w:r>
              <w:rPr>
                <w:rFonts w:eastAsia="Microsoft YaHei UI"/>
                <w:color w:val="000000"/>
                <w:lang w:eastAsia="zh-CN"/>
              </w:rPr>
              <w:t>CD-SSB</w:t>
            </w:r>
            <w:r>
              <w:rPr>
                <w:rFonts w:eastAsia="Microsoft YaHei UI"/>
                <w:strike/>
                <w:color w:val="0070C0"/>
                <w:lang w:eastAsia="zh-CN"/>
              </w:rPr>
              <w:t> and the entire CORESET#0</w:t>
            </w:r>
            <w:r>
              <w:rPr>
                <w:rFonts w:eastAsia="Microsoft YaHei UI"/>
                <w:color w:val="000000"/>
                <w:lang w:eastAsia="zh-CN"/>
              </w:rPr>
              <w:t>), if it is configured for paging,</w:t>
            </w:r>
          </w:p>
          <w:p w14:paraId="4DDE6EAC" w14:textId="77777777" w:rsidR="00877600" w:rsidRDefault="0029011A">
            <w:pPr>
              <w:numPr>
                <w:ilvl w:val="3"/>
                <w:numId w:val="20"/>
              </w:numPr>
              <w:spacing w:line="231" w:lineRule="atLeast"/>
              <w:rPr>
                <w:rFonts w:eastAsia="Microsoft YaHei UI"/>
                <w:color w:val="000000"/>
                <w:lang w:val="en-US" w:eastAsia="zh-CN"/>
              </w:rPr>
            </w:pPr>
            <w:r>
              <w:rPr>
                <w:rFonts w:eastAsia="Microsoft YaHei UI"/>
                <w:color w:val="000000"/>
                <w:lang w:val="en-US" w:eastAsia="zh-CN"/>
              </w:rPr>
              <w:t>A RedCap UE supporting mandatory FG 6-1 (but not optional FG 6-1a) expects it to contain NCD-SSB for serving cell but not CORESET#0/SIB</w:t>
            </w:r>
          </w:p>
          <w:p w14:paraId="4DDE6EAD" w14:textId="77777777" w:rsidR="00877600" w:rsidRDefault="0029011A">
            <w:pPr>
              <w:numPr>
                <w:ilvl w:val="3"/>
                <w:numId w:val="20"/>
              </w:numPr>
              <w:spacing w:line="231" w:lineRule="atLeast"/>
              <w:rPr>
                <w:rFonts w:eastAsia="Microsoft YaHei UI"/>
                <w:color w:val="000000"/>
                <w:lang w:val="en-US" w:eastAsia="zh-CN"/>
              </w:rPr>
            </w:pPr>
            <w:r>
              <w:rPr>
                <w:rFonts w:eastAsia="Microsoft YaHei UI"/>
                <w:color w:val="000000"/>
                <w:lang w:val="en-US" w:eastAsia="zh-CN"/>
              </w:rPr>
              <w:t>A RedCap UE supporting FG 6-1a does not expect it to c</w:t>
            </w:r>
            <w:r>
              <w:rPr>
                <w:rFonts w:eastAsia="Microsoft YaHei UI"/>
                <w:color w:val="000000"/>
                <w:lang w:val="en-US" w:eastAsia="zh-CN"/>
              </w:rPr>
              <w:t>ontain SSB/CORESET#0/SIB</w:t>
            </w:r>
          </w:p>
          <w:p w14:paraId="4DDE6EAE" w14:textId="77777777" w:rsidR="00877600" w:rsidRDefault="0029011A">
            <w:pPr>
              <w:jc w:val="left"/>
              <w:rPr>
                <w:rFonts w:eastAsia="Yu Mincho"/>
                <w:lang w:val="en-US" w:eastAsia="ja-JP"/>
              </w:rPr>
            </w:pPr>
            <w:r>
              <w:rPr>
                <w:rFonts w:eastAsia="Yu Mincho"/>
                <w:lang w:val="en-US" w:eastAsia="zh-CN"/>
              </w:rPr>
              <w:t xml:space="preserve"> </w:t>
            </w:r>
          </w:p>
          <w:p w14:paraId="4DDE6EAF" w14:textId="77777777" w:rsidR="00877600" w:rsidRDefault="0029011A">
            <w:pPr>
              <w:jc w:val="left"/>
              <w:rPr>
                <w:rFonts w:eastAsia="Yu Mincho"/>
                <w:lang w:val="en-US" w:eastAsia="ja-JP"/>
              </w:rPr>
            </w:pPr>
            <w:r>
              <w:rPr>
                <w:rFonts w:eastAsia="Yu Mincho"/>
                <w:lang w:val="en-US" w:eastAsia="ja-JP"/>
              </w:rPr>
              <w:t>Once the separate initial DL BWP contains CORESET#0, shared CSS and associated CORESET is good for network overhead reduction.</w:t>
            </w:r>
          </w:p>
        </w:tc>
      </w:tr>
      <w:tr w:rsidR="00B710D5" w14:paraId="163DC80C" w14:textId="77777777" w:rsidTr="00C86583">
        <w:tc>
          <w:tcPr>
            <w:tcW w:w="1479" w:type="dxa"/>
          </w:tcPr>
          <w:p w14:paraId="7E96010D" w14:textId="6801F318" w:rsidR="00B710D5" w:rsidRDefault="00B710D5" w:rsidP="00B710D5">
            <w:pPr>
              <w:jc w:val="left"/>
              <w:rPr>
                <w:rFonts w:eastAsia="Malgun Gothic"/>
                <w:lang w:val="en-US" w:eastAsia="ko-KR"/>
              </w:rPr>
            </w:pPr>
            <w:r>
              <w:rPr>
                <w:rFonts w:eastAsia="Malgun Gothic"/>
                <w:lang w:val="en-US" w:eastAsia="ko-KR"/>
              </w:rPr>
              <w:lastRenderedPageBreak/>
              <w:t>FL2</w:t>
            </w:r>
          </w:p>
        </w:tc>
        <w:tc>
          <w:tcPr>
            <w:tcW w:w="8152" w:type="dxa"/>
            <w:gridSpan w:val="2"/>
          </w:tcPr>
          <w:p w14:paraId="2DD7CF70" w14:textId="77777777" w:rsidR="00B710D5" w:rsidRDefault="00B710D5" w:rsidP="00B710D5">
            <w:pPr>
              <w:jc w:val="left"/>
              <w:rPr>
                <w:rFonts w:eastAsia="Yu Mincho"/>
                <w:lang w:val="en-US" w:eastAsia="ja-JP"/>
              </w:rPr>
            </w:pPr>
            <w:r w:rsidRPr="00497E3B">
              <w:rPr>
                <w:rFonts w:eastAsia="Yu Mincho"/>
                <w:lang w:val="en-US" w:eastAsia="ja-JP"/>
              </w:rPr>
              <w:t>Most received responses suggest</w:t>
            </w:r>
            <w:r>
              <w:rPr>
                <w:rFonts w:eastAsia="Yu Mincho"/>
                <w:lang w:val="en-US" w:eastAsia="ja-JP"/>
              </w:rPr>
              <w:t xml:space="preserve"> low or</w:t>
            </w:r>
            <w:r w:rsidRPr="00497E3B">
              <w:rPr>
                <w:rFonts w:eastAsia="Yu Mincho"/>
                <w:lang w:val="en-US" w:eastAsia="ja-JP"/>
              </w:rPr>
              <w:t xml:space="preserve"> priority for this issue. </w:t>
            </w:r>
            <w:r>
              <w:rPr>
                <w:rFonts w:eastAsia="Yu Mincho"/>
                <w:lang w:val="en-US" w:eastAsia="ja-JP"/>
              </w:rPr>
              <w:t>Some companies observe that there is no</w:t>
            </w:r>
            <w:r w:rsidRPr="009A3DA3">
              <w:rPr>
                <w:rFonts w:eastAsia="Yu Mincho"/>
                <w:lang w:val="en-US" w:eastAsia="ja-JP"/>
              </w:rPr>
              <w:t xml:space="preserve"> contradiction between RAN1 specs and RAN2 decision.</w:t>
            </w:r>
            <w:r>
              <w:rPr>
                <w:rFonts w:eastAsia="Yu Mincho"/>
                <w:lang w:val="en-US" w:eastAsia="ja-JP"/>
              </w:rPr>
              <w:t xml:space="preserve"> </w:t>
            </w:r>
          </w:p>
          <w:p w14:paraId="4B3DCEDC" w14:textId="2B4421A6" w:rsidR="00987793" w:rsidRPr="00FB2D13" w:rsidRDefault="00B710D5" w:rsidP="00987793">
            <w:pPr>
              <w:jc w:val="left"/>
              <w:rPr>
                <w:rFonts w:eastAsia="Yu Mincho"/>
                <w:b/>
                <w:bCs/>
                <w:lang w:val="en-US" w:eastAsia="ja-JP"/>
              </w:rPr>
            </w:pPr>
            <w:r w:rsidRPr="001809D6">
              <w:rPr>
                <w:rFonts w:eastAsia="Yu Mincho"/>
                <w:b/>
                <w:bCs/>
                <w:highlight w:val="cyan"/>
                <w:lang w:val="en-US" w:eastAsia="ja-JP"/>
              </w:rPr>
              <w:t>Medium Priority Question 3-1b</w:t>
            </w:r>
            <w:r w:rsidRPr="00FB2D13">
              <w:rPr>
                <w:rFonts w:eastAsia="Yu Mincho"/>
                <w:b/>
                <w:bCs/>
                <w:lang w:val="en-US" w:eastAsia="ja-JP"/>
              </w:rPr>
              <w:t>: Based on the clarification from companies (e.g., from Vivo) in the previous round, is there a need to send an LS to RAN2 asking them to</w:t>
            </w:r>
            <w:r w:rsidRPr="00FB2D13">
              <w:rPr>
                <w:b/>
                <w:bCs/>
              </w:rPr>
              <w:t xml:space="preserve"> </w:t>
            </w:r>
            <w:r w:rsidRPr="00FB2D13">
              <w:rPr>
                <w:rFonts w:eastAsia="Yu Mincho"/>
                <w:b/>
                <w:bCs/>
                <w:lang w:val="en-US" w:eastAsia="ja-JP"/>
              </w:rPr>
              <w:t>revisit the following agreement?</w:t>
            </w:r>
          </w:p>
          <w:tbl>
            <w:tblPr>
              <w:tblStyle w:val="TableGrid"/>
              <w:tblW w:w="0" w:type="auto"/>
              <w:tblLayout w:type="fixed"/>
              <w:tblLook w:val="04A0" w:firstRow="1" w:lastRow="0" w:firstColumn="1" w:lastColumn="0" w:noHBand="0" w:noVBand="1"/>
            </w:tblPr>
            <w:tblGrid>
              <w:gridCol w:w="7926"/>
            </w:tblGrid>
            <w:tr w:rsidR="00987793" w14:paraId="2C440E9A" w14:textId="77777777" w:rsidTr="004F6D83">
              <w:tc>
                <w:tcPr>
                  <w:tcW w:w="7926" w:type="dxa"/>
                </w:tcPr>
                <w:p w14:paraId="1D35993A" w14:textId="77777777" w:rsidR="00987793" w:rsidRDefault="00987793" w:rsidP="00987793">
                  <w:pPr>
                    <w:jc w:val="left"/>
                    <w:rPr>
                      <w:rFonts w:eastAsia="Yu Mincho"/>
                      <w:lang w:val="en-US" w:eastAsia="ja-JP"/>
                    </w:rPr>
                  </w:pPr>
                  <w:r w:rsidRPr="00795945">
                    <w:rPr>
                      <w:rFonts w:eastAsia="Yu Mincho"/>
                      <w:lang w:val="en-US" w:eastAsia="ja-JP"/>
                    </w:rPr>
                    <w:t>If paging and OSI search space are configured in the RedCap-specific initial DL BWP which contains CD-SSB, it is up to NW configuration whether the associated physical time/frequency domain resources can be the same as or different from the ones in the legacy initial DL BWP (FFS whether we need to update the field description).</w:t>
                  </w:r>
                </w:p>
              </w:tc>
            </w:tr>
          </w:tbl>
          <w:p w14:paraId="06481441" w14:textId="6D8CC8B9" w:rsidR="00B710D5" w:rsidRPr="00987793" w:rsidRDefault="00987793" w:rsidP="00987793">
            <w:pPr>
              <w:jc w:val="left"/>
              <w:rPr>
                <w:rFonts w:eastAsia="Yu Mincho"/>
                <w:b/>
                <w:bCs/>
                <w:lang w:eastAsia="ja-JP"/>
              </w:rPr>
            </w:pPr>
            <w:r>
              <w:rPr>
                <w:rFonts w:eastAsia="Yu Mincho"/>
                <w:b/>
                <w:bCs/>
                <w:lang w:eastAsia="ja-JP"/>
              </w:rPr>
              <w:t xml:space="preserve"> </w:t>
            </w:r>
            <w:r>
              <w:rPr>
                <w:rFonts w:eastAsia="Yu Mincho"/>
                <w:lang w:val="en-US" w:eastAsia="ja-JP"/>
              </w:rPr>
              <w:t xml:space="preserve"> </w:t>
            </w:r>
          </w:p>
        </w:tc>
      </w:tr>
    </w:tbl>
    <w:p w14:paraId="4DDE6EB1" w14:textId="77777777" w:rsidR="00877600" w:rsidRDefault="00877600">
      <w:pPr>
        <w:rPr>
          <w:szCs w:val="22"/>
          <w:lang w:val="en-US"/>
        </w:rPr>
      </w:pPr>
    </w:p>
    <w:p w14:paraId="4DDE6EB2" w14:textId="77777777" w:rsidR="00877600" w:rsidRDefault="0029011A">
      <w:pPr>
        <w:pStyle w:val="Heading1"/>
        <w:numPr>
          <w:ilvl w:val="0"/>
          <w:numId w:val="0"/>
        </w:numPr>
        <w:ind w:left="1134" w:hanging="1134"/>
        <w:rPr>
          <w:lang w:val="en-US"/>
        </w:rPr>
      </w:pPr>
      <w:r>
        <w:rPr>
          <w:lang w:val="en-US"/>
        </w:rPr>
        <w:t>Issue #4: Separate CSS configuration</w:t>
      </w:r>
    </w:p>
    <w:p w14:paraId="4DDE6EB3" w14:textId="77777777" w:rsidR="00877600" w:rsidRDefault="0029011A">
      <w:pPr>
        <w:rPr>
          <w:lang w:val="en-US"/>
        </w:rPr>
      </w:pPr>
      <w:r>
        <w:rPr>
          <w:lang w:val="en-US"/>
        </w:rPr>
        <w:t>The following contribution concerns separate CSS configuration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877600" w14:paraId="4DDE6EB8" w14:textId="77777777">
        <w:trPr>
          <w:trHeight w:val="450"/>
        </w:trPr>
        <w:tc>
          <w:tcPr>
            <w:tcW w:w="704" w:type="dxa"/>
            <w:shd w:val="clear" w:color="auto" w:fill="FFFFFF"/>
            <w:tcMar>
              <w:top w:w="0" w:type="dxa"/>
              <w:left w:w="70" w:type="dxa"/>
              <w:bottom w:w="0" w:type="dxa"/>
              <w:right w:w="70" w:type="dxa"/>
            </w:tcMar>
          </w:tcPr>
          <w:p w14:paraId="4DDE6EB4" w14:textId="77777777" w:rsidR="00877600" w:rsidRDefault="0029011A">
            <w:pPr>
              <w:jc w:val="left"/>
              <w:rPr>
                <w:color w:val="000000"/>
                <w:lang w:val="en-US"/>
              </w:rPr>
            </w:pPr>
            <w:r>
              <w:rPr>
                <w:color w:val="000000"/>
                <w:lang w:val="en-US"/>
              </w:rPr>
              <w:t>[19]</w:t>
            </w:r>
          </w:p>
        </w:tc>
        <w:tc>
          <w:tcPr>
            <w:tcW w:w="1456" w:type="dxa"/>
            <w:tcMar>
              <w:top w:w="0" w:type="dxa"/>
              <w:left w:w="70" w:type="dxa"/>
              <w:bottom w:w="0" w:type="dxa"/>
              <w:right w:w="70" w:type="dxa"/>
            </w:tcMar>
          </w:tcPr>
          <w:p w14:paraId="4DDE6EB5" w14:textId="77777777" w:rsidR="00877600" w:rsidRDefault="00386BED">
            <w:pPr>
              <w:jc w:val="left"/>
              <w:rPr>
                <w:rStyle w:val="Hyperlink"/>
                <w:color w:val="0000FF"/>
                <w:lang w:eastAsia="sv-SE"/>
              </w:rPr>
            </w:pPr>
            <w:hyperlink r:id="rId44" w:history="1">
              <w:r>
                <w:rPr>
                  <w:rStyle w:val="Hyperlink"/>
                  <w:color w:val="0000FF"/>
                </w:rPr>
                <w:t>R1-2301387</w:t>
              </w:r>
            </w:hyperlink>
            <w:r>
              <w:rPr>
                <w:rStyle w:val="Hyperlink"/>
                <w:color w:val="0000FF"/>
              </w:rPr>
              <w:br/>
            </w:r>
            <w:r>
              <w:t>(Section 3)</w:t>
            </w:r>
          </w:p>
        </w:tc>
        <w:tc>
          <w:tcPr>
            <w:tcW w:w="4920" w:type="dxa"/>
            <w:tcMar>
              <w:top w:w="0" w:type="dxa"/>
              <w:left w:w="70" w:type="dxa"/>
              <w:bottom w:w="0" w:type="dxa"/>
              <w:right w:w="70" w:type="dxa"/>
            </w:tcMar>
          </w:tcPr>
          <w:p w14:paraId="4DDE6EB6" w14:textId="77777777" w:rsidR="00877600" w:rsidRDefault="0029011A">
            <w:pPr>
              <w:jc w:val="left"/>
            </w:pPr>
            <w:r>
              <w:t>Remaining Issues on UE Complexity Reduction</w:t>
            </w:r>
          </w:p>
        </w:tc>
        <w:tc>
          <w:tcPr>
            <w:tcW w:w="2550" w:type="dxa"/>
            <w:tcMar>
              <w:top w:w="0" w:type="dxa"/>
              <w:left w:w="70" w:type="dxa"/>
              <w:bottom w:w="0" w:type="dxa"/>
              <w:right w:w="70" w:type="dxa"/>
            </w:tcMar>
          </w:tcPr>
          <w:p w14:paraId="4DDE6EB7" w14:textId="77777777" w:rsidR="00877600" w:rsidRDefault="0029011A">
            <w:pPr>
              <w:jc w:val="left"/>
              <w:rPr>
                <w:lang w:val="en-US"/>
              </w:rPr>
            </w:pPr>
            <w:r>
              <w:t xml:space="preserve">Qualcomm </w:t>
            </w:r>
            <w:r>
              <w:t>Incorporated</w:t>
            </w:r>
          </w:p>
        </w:tc>
      </w:tr>
    </w:tbl>
    <w:p w14:paraId="4DDE6EB9" w14:textId="77777777" w:rsidR="00877600" w:rsidRDefault="0029011A">
      <w:pPr>
        <w:rPr>
          <w:lang w:val="en-US"/>
        </w:rPr>
      </w:pPr>
      <w:r>
        <w:rPr>
          <w:lang w:val="en-US"/>
        </w:rPr>
        <w:br/>
        <w:t>The contribution proposes to specify rules to ensure consistent CSS configuration for RedCap and non-RedCap UEs.</w:t>
      </w:r>
    </w:p>
    <w:p w14:paraId="4DDE6EBA" w14:textId="77777777" w:rsidR="00877600" w:rsidRDefault="0029011A">
      <w:pPr>
        <w:rPr>
          <w:b/>
          <w:bCs/>
          <w:lang w:val="en-US"/>
        </w:rPr>
      </w:pPr>
      <w:r>
        <w:rPr>
          <w:b/>
          <w:lang w:val="en-US"/>
        </w:rPr>
        <w:t>FL1 Question 4-1a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877600" w14:paraId="4DDE6EBE" w14:textId="77777777">
        <w:tc>
          <w:tcPr>
            <w:tcW w:w="1479" w:type="dxa"/>
            <w:shd w:val="clear" w:color="auto" w:fill="D9D9D9" w:themeFill="background1" w:themeFillShade="D9"/>
          </w:tcPr>
          <w:p w14:paraId="4DDE6EBB" w14:textId="77777777" w:rsidR="00877600" w:rsidRDefault="0029011A">
            <w:pPr>
              <w:jc w:val="left"/>
              <w:rPr>
                <w:b/>
                <w:bCs/>
                <w:lang w:val="en-US"/>
              </w:rPr>
            </w:pPr>
            <w:r>
              <w:rPr>
                <w:b/>
                <w:bCs/>
                <w:lang w:val="en-US"/>
              </w:rPr>
              <w:lastRenderedPageBreak/>
              <w:t>Company</w:t>
            </w:r>
          </w:p>
        </w:tc>
        <w:tc>
          <w:tcPr>
            <w:tcW w:w="1372" w:type="dxa"/>
            <w:shd w:val="clear" w:color="auto" w:fill="D9D9D9" w:themeFill="background1" w:themeFillShade="D9"/>
          </w:tcPr>
          <w:p w14:paraId="4DDE6EBC" w14:textId="77777777" w:rsidR="00877600" w:rsidRDefault="0029011A">
            <w:pPr>
              <w:jc w:val="left"/>
              <w:rPr>
                <w:b/>
                <w:bCs/>
                <w:lang w:val="en-US"/>
              </w:rPr>
            </w:pPr>
            <w:r>
              <w:rPr>
                <w:b/>
                <w:bCs/>
                <w:lang w:val="en-US"/>
              </w:rPr>
              <w:t>Priority</w:t>
            </w:r>
          </w:p>
        </w:tc>
        <w:tc>
          <w:tcPr>
            <w:tcW w:w="6780" w:type="dxa"/>
            <w:shd w:val="clear" w:color="auto" w:fill="D9D9D9" w:themeFill="background1" w:themeFillShade="D9"/>
          </w:tcPr>
          <w:p w14:paraId="4DDE6EBD" w14:textId="77777777" w:rsidR="00877600" w:rsidRDefault="0029011A">
            <w:pPr>
              <w:jc w:val="left"/>
              <w:rPr>
                <w:b/>
                <w:bCs/>
                <w:lang w:val="en-US"/>
              </w:rPr>
            </w:pPr>
            <w:r>
              <w:rPr>
                <w:b/>
                <w:bCs/>
                <w:lang w:val="en-US"/>
              </w:rPr>
              <w:t>Comments</w:t>
            </w:r>
          </w:p>
        </w:tc>
      </w:tr>
      <w:tr w:rsidR="00877600" w14:paraId="4DDE6EC2" w14:textId="77777777">
        <w:tc>
          <w:tcPr>
            <w:tcW w:w="1479" w:type="dxa"/>
          </w:tcPr>
          <w:p w14:paraId="4DDE6EBF" w14:textId="77777777" w:rsidR="00877600" w:rsidRDefault="0029011A">
            <w:pPr>
              <w:jc w:val="left"/>
              <w:rPr>
                <w:rFonts w:eastAsiaTheme="minorEastAsia"/>
                <w:lang w:val="en-US" w:eastAsia="zh-CN"/>
              </w:rPr>
            </w:pPr>
            <w:r>
              <w:rPr>
                <w:rFonts w:eastAsiaTheme="minorEastAsia"/>
                <w:lang w:val="en-US" w:eastAsia="zh-CN"/>
              </w:rPr>
              <w:t>Vivo</w:t>
            </w:r>
          </w:p>
        </w:tc>
        <w:tc>
          <w:tcPr>
            <w:tcW w:w="1372" w:type="dxa"/>
          </w:tcPr>
          <w:p w14:paraId="4DDE6EC0" w14:textId="77777777" w:rsidR="00877600" w:rsidRDefault="00877600">
            <w:pPr>
              <w:tabs>
                <w:tab w:val="left" w:pos="551"/>
              </w:tabs>
              <w:jc w:val="left"/>
              <w:rPr>
                <w:rFonts w:eastAsiaTheme="minorEastAsia"/>
                <w:lang w:val="en-US" w:eastAsia="zh-CN"/>
              </w:rPr>
            </w:pPr>
          </w:p>
        </w:tc>
        <w:tc>
          <w:tcPr>
            <w:tcW w:w="6780" w:type="dxa"/>
          </w:tcPr>
          <w:p w14:paraId="4DDE6EC1" w14:textId="77777777" w:rsidR="00877600" w:rsidRDefault="0029011A">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t would be good to have</w:t>
            </w:r>
            <w:r>
              <w:rPr>
                <w:lang w:val="en-US"/>
              </w:rPr>
              <w:t xml:space="preserve"> consistent CSS configuration that can be achieved by NW implementation. So, we are not sure whether it is essential or necessary. </w:t>
            </w:r>
          </w:p>
        </w:tc>
      </w:tr>
      <w:tr w:rsidR="00877600" w14:paraId="4DDE6ECA" w14:textId="77777777">
        <w:tc>
          <w:tcPr>
            <w:tcW w:w="1479" w:type="dxa"/>
          </w:tcPr>
          <w:p w14:paraId="4DDE6EC3" w14:textId="77777777" w:rsidR="00877600" w:rsidRDefault="0029011A">
            <w:pPr>
              <w:jc w:val="left"/>
              <w:rPr>
                <w:rFonts w:eastAsiaTheme="minorEastAsia"/>
                <w:lang w:val="en-US" w:eastAsia="zh-CN"/>
              </w:rPr>
            </w:pPr>
            <w:r>
              <w:rPr>
                <w:rFonts w:eastAsiaTheme="minorEastAsia"/>
                <w:lang w:val="en-US" w:eastAsia="zh-CN"/>
              </w:rPr>
              <w:t>Qualcomm</w:t>
            </w:r>
          </w:p>
        </w:tc>
        <w:tc>
          <w:tcPr>
            <w:tcW w:w="1372" w:type="dxa"/>
          </w:tcPr>
          <w:p w14:paraId="4DDE6EC4" w14:textId="77777777" w:rsidR="00877600" w:rsidRDefault="0029011A">
            <w:pPr>
              <w:tabs>
                <w:tab w:val="left" w:pos="551"/>
              </w:tabs>
              <w:jc w:val="left"/>
              <w:rPr>
                <w:rFonts w:eastAsiaTheme="minorEastAsia"/>
                <w:lang w:val="en-US" w:eastAsia="zh-CN"/>
              </w:rPr>
            </w:pPr>
            <w:r>
              <w:rPr>
                <w:rFonts w:eastAsiaTheme="minorEastAsia"/>
                <w:lang w:val="en-US" w:eastAsia="zh-CN"/>
              </w:rPr>
              <w:t>H</w:t>
            </w:r>
          </w:p>
        </w:tc>
        <w:tc>
          <w:tcPr>
            <w:tcW w:w="6780" w:type="dxa"/>
          </w:tcPr>
          <w:p w14:paraId="4DDE6EC5" w14:textId="77777777" w:rsidR="00877600" w:rsidRDefault="0029011A">
            <w:pPr>
              <w:jc w:val="left"/>
              <w:rPr>
                <w:rFonts w:eastAsiaTheme="minorEastAsia"/>
                <w:lang w:val="en-US" w:eastAsia="zh-CN"/>
              </w:rPr>
            </w:pPr>
            <w:r>
              <w:rPr>
                <w:rFonts w:eastAsiaTheme="minorEastAsia"/>
                <w:lang w:val="en-US" w:eastAsia="zh-CN"/>
              </w:rPr>
              <w:t>We think consistent/shared CSS configurations are essential to avoid ambiguity of NW configuration and UE implem</w:t>
            </w:r>
            <w:r>
              <w:rPr>
                <w:rFonts w:eastAsiaTheme="minorEastAsia"/>
                <w:lang w:val="en-US" w:eastAsia="zh-CN"/>
              </w:rPr>
              <w:t>entation due to the following reasons:</w:t>
            </w:r>
          </w:p>
          <w:p w14:paraId="4DDE6EC6" w14:textId="77777777" w:rsidR="00877600" w:rsidRDefault="0029011A">
            <w:pPr>
              <w:pStyle w:val="ListParagraph"/>
              <w:numPr>
                <w:ilvl w:val="0"/>
                <w:numId w:val="17"/>
              </w:numPr>
              <w:ind w:left="271" w:hanging="180"/>
              <w:jc w:val="left"/>
              <w:rPr>
                <w:rFonts w:eastAsiaTheme="minorEastAsia"/>
                <w:sz w:val="20"/>
                <w:szCs w:val="22"/>
                <w:lang w:val="en-US" w:eastAsia="zh-CN"/>
              </w:rPr>
            </w:pPr>
            <w:r>
              <w:rPr>
                <w:rFonts w:eastAsiaTheme="minorEastAsia"/>
                <w:sz w:val="20"/>
                <w:szCs w:val="22"/>
                <w:lang w:val="en-US" w:eastAsia="zh-CN"/>
              </w:rPr>
              <w:t>using the same time/frequency resources saves the system overhead of NW</w:t>
            </w:r>
          </w:p>
          <w:p w14:paraId="4DDE6EC7" w14:textId="77777777" w:rsidR="00877600" w:rsidRDefault="0029011A">
            <w:pPr>
              <w:pStyle w:val="ListParagraph"/>
              <w:numPr>
                <w:ilvl w:val="0"/>
                <w:numId w:val="17"/>
              </w:numPr>
              <w:ind w:left="271" w:hanging="180"/>
              <w:jc w:val="left"/>
              <w:rPr>
                <w:rFonts w:eastAsiaTheme="minorEastAsia"/>
                <w:sz w:val="20"/>
                <w:szCs w:val="22"/>
                <w:lang w:val="en-US" w:eastAsia="zh-CN"/>
              </w:rPr>
            </w:pPr>
            <w:r>
              <w:rPr>
                <w:rFonts w:eastAsiaTheme="minorEastAsia"/>
                <w:sz w:val="20"/>
                <w:szCs w:val="22"/>
                <w:lang w:val="en-US" w:eastAsia="zh-CN"/>
              </w:rPr>
              <w:t>monitoring the same CSS sets associated with a common CORESET (e.g., CORESET#0, or the additional CORESET shared by the initial DL BWPs of RedCap</w:t>
            </w:r>
            <w:r>
              <w:rPr>
                <w:rFonts w:eastAsiaTheme="minorEastAsia"/>
                <w:sz w:val="20"/>
                <w:szCs w:val="22"/>
                <w:lang w:val="en-US" w:eastAsia="zh-CN"/>
              </w:rPr>
              <w:t xml:space="preserve"> and non-RedCap UEs) reduces the implementation complexity for all UEs</w:t>
            </w:r>
          </w:p>
          <w:p w14:paraId="4DDE6EC8" w14:textId="77777777" w:rsidR="00877600" w:rsidRDefault="0029011A">
            <w:pPr>
              <w:pStyle w:val="ListParagraph"/>
              <w:numPr>
                <w:ilvl w:val="0"/>
                <w:numId w:val="17"/>
              </w:numPr>
              <w:ind w:left="271" w:hanging="180"/>
              <w:jc w:val="left"/>
              <w:rPr>
                <w:rFonts w:eastAsiaTheme="minorEastAsia"/>
                <w:sz w:val="20"/>
                <w:szCs w:val="22"/>
                <w:lang w:val="en-US" w:eastAsia="zh-CN"/>
              </w:rPr>
            </w:pPr>
            <w:r>
              <w:rPr>
                <w:rFonts w:eastAsiaTheme="minorEastAsia"/>
                <w:sz w:val="20"/>
                <w:szCs w:val="22"/>
                <w:lang w:val="en-US" w:eastAsia="zh-CN"/>
              </w:rPr>
              <w:t>shared CSS configurations comply with existing agreements and specifications for RedCap/non-RedCap UEs</w:t>
            </w:r>
          </w:p>
          <w:p w14:paraId="4DDE6EC9" w14:textId="77777777" w:rsidR="00877600" w:rsidRDefault="0029011A">
            <w:pPr>
              <w:pStyle w:val="ListParagraph"/>
              <w:numPr>
                <w:ilvl w:val="0"/>
                <w:numId w:val="17"/>
              </w:numPr>
              <w:ind w:left="271" w:hanging="180"/>
              <w:jc w:val="left"/>
              <w:rPr>
                <w:rFonts w:eastAsiaTheme="minorEastAsia"/>
                <w:lang w:val="en-US" w:eastAsia="zh-CN"/>
              </w:rPr>
            </w:pPr>
            <w:r>
              <w:rPr>
                <w:rFonts w:eastAsiaTheme="minorEastAsia"/>
                <w:sz w:val="20"/>
                <w:szCs w:val="22"/>
                <w:lang w:val="en-US" w:eastAsia="zh-CN"/>
              </w:rPr>
              <w:t xml:space="preserve">avoiding extra discussions and specification efforts on avoiding or </w:t>
            </w:r>
            <w:r>
              <w:rPr>
                <w:rFonts w:eastAsiaTheme="minorEastAsia"/>
                <w:sz w:val="20"/>
                <w:szCs w:val="22"/>
                <w:lang w:val="en-US" w:eastAsia="zh-CN"/>
              </w:rPr>
              <w:t>handling the duplicates/collisions of broadcast information on different time/frequency resources</w:t>
            </w:r>
          </w:p>
        </w:tc>
      </w:tr>
      <w:tr w:rsidR="00877600" w14:paraId="4DDE6ECE" w14:textId="77777777">
        <w:tc>
          <w:tcPr>
            <w:tcW w:w="1479" w:type="dxa"/>
          </w:tcPr>
          <w:p w14:paraId="4DDE6ECB" w14:textId="77777777" w:rsidR="00877600" w:rsidRDefault="0029011A">
            <w:pPr>
              <w:jc w:val="left"/>
              <w:rPr>
                <w:rFonts w:eastAsiaTheme="minorEastAsia"/>
                <w:lang w:val="en-US" w:eastAsia="zh-CN"/>
              </w:rPr>
            </w:pPr>
            <w:r>
              <w:rPr>
                <w:rFonts w:eastAsiaTheme="minorEastAsia"/>
                <w:lang w:val="en-US" w:eastAsia="zh-CN"/>
              </w:rPr>
              <w:t>Nokia, NSB</w:t>
            </w:r>
          </w:p>
        </w:tc>
        <w:tc>
          <w:tcPr>
            <w:tcW w:w="1372" w:type="dxa"/>
          </w:tcPr>
          <w:p w14:paraId="4DDE6ECC" w14:textId="77777777" w:rsidR="00877600" w:rsidRDefault="0029011A">
            <w:pPr>
              <w:tabs>
                <w:tab w:val="left" w:pos="551"/>
              </w:tabs>
              <w:jc w:val="left"/>
              <w:rPr>
                <w:rFonts w:eastAsiaTheme="minorEastAsia"/>
                <w:lang w:val="en-US" w:eastAsia="zh-CN"/>
              </w:rPr>
            </w:pPr>
            <w:r>
              <w:t>M</w:t>
            </w:r>
          </w:p>
        </w:tc>
        <w:tc>
          <w:tcPr>
            <w:tcW w:w="6780" w:type="dxa"/>
          </w:tcPr>
          <w:p w14:paraId="4DDE6ECD" w14:textId="77777777" w:rsidR="00877600" w:rsidRDefault="0029011A">
            <w:pPr>
              <w:jc w:val="left"/>
              <w:rPr>
                <w:rFonts w:eastAsiaTheme="minorEastAsia"/>
                <w:lang w:val="en-US" w:eastAsia="zh-CN"/>
              </w:rPr>
            </w:pPr>
            <w:r>
              <w:t>We are OK to discuss. We have marked as M, as with initially see this more as an optimization/restriction.</w:t>
            </w:r>
          </w:p>
        </w:tc>
      </w:tr>
      <w:tr w:rsidR="00877600" w14:paraId="4DDE6ED2" w14:textId="77777777">
        <w:tc>
          <w:tcPr>
            <w:tcW w:w="1479" w:type="dxa"/>
          </w:tcPr>
          <w:p w14:paraId="4DDE6ECF" w14:textId="77777777" w:rsidR="00877600" w:rsidRDefault="0029011A">
            <w:pPr>
              <w:jc w:val="left"/>
              <w:rPr>
                <w:rFonts w:eastAsiaTheme="minorEastAsia"/>
                <w:lang w:val="en-US" w:eastAsia="zh-CN"/>
              </w:rPr>
            </w:pPr>
            <w:r>
              <w:rPr>
                <w:rFonts w:eastAsiaTheme="minorEastAsia" w:hint="eastAsia"/>
                <w:lang w:val="en-US" w:eastAsia="zh-CN"/>
              </w:rPr>
              <w:t>CATT</w:t>
            </w:r>
          </w:p>
        </w:tc>
        <w:tc>
          <w:tcPr>
            <w:tcW w:w="1372" w:type="dxa"/>
          </w:tcPr>
          <w:p w14:paraId="4DDE6ED0" w14:textId="77777777" w:rsidR="00877600" w:rsidRDefault="00877600">
            <w:pPr>
              <w:tabs>
                <w:tab w:val="left" w:pos="551"/>
              </w:tabs>
              <w:jc w:val="left"/>
            </w:pPr>
          </w:p>
        </w:tc>
        <w:tc>
          <w:tcPr>
            <w:tcW w:w="6780" w:type="dxa"/>
          </w:tcPr>
          <w:p w14:paraId="4DDE6ED1" w14:textId="77777777" w:rsidR="00877600" w:rsidRDefault="0029011A">
            <w:pPr>
              <w:jc w:val="left"/>
            </w:pPr>
            <w:r>
              <w:rPr>
                <w:rFonts w:eastAsiaTheme="minorEastAsia" w:hint="eastAsia"/>
                <w:lang w:val="en-US" w:eastAsia="zh-CN"/>
              </w:rPr>
              <w:t>We think current spec supports</w:t>
            </w:r>
            <w:r>
              <w:rPr>
                <w:rFonts w:eastAsiaTheme="minorEastAsia" w:hint="eastAsia"/>
                <w:lang w:val="en-US" w:eastAsia="zh-CN"/>
              </w:rPr>
              <w:t xml:space="preserve"> what the contribution is proposing, and probably a natural choice from NW</w:t>
            </w:r>
            <w:r>
              <w:rPr>
                <w:rFonts w:eastAsiaTheme="minorEastAsia"/>
                <w:lang w:val="en-US" w:eastAsia="zh-CN"/>
              </w:rPr>
              <w:t>’</w:t>
            </w:r>
            <w:r>
              <w:rPr>
                <w:rFonts w:eastAsiaTheme="minorEastAsia" w:hint="eastAsia"/>
                <w:lang w:val="en-US" w:eastAsia="zh-CN"/>
              </w:rPr>
              <w:t xml:space="preserve">s view. Additional restriction seems unnecessary. </w:t>
            </w:r>
          </w:p>
        </w:tc>
      </w:tr>
      <w:tr w:rsidR="00877600" w14:paraId="4DDE6ED6" w14:textId="77777777">
        <w:tc>
          <w:tcPr>
            <w:tcW w:w="1479" w:type="dxa"/>
          </w:tcPr>
          <w:p w14:paraId="4DDE6ED3" w14:textId="77777777" w:rsidR="00877600" w:rsidRDefault="0029011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DDE6ED4" w14:textId="77777777" w:rsidR="00877600" w:rsidRDefault="0029011A">
            <w:pPr>
              <w:tabs>
                <w:tab w:val="left" w:pos="551"/>
              </w:tabs>
              <w:jc w:val="left"/>
            </w:pPr>
            <w:r>
              <w:rPr>
                <w:rFonts w:eastAsiaTheme="minorEastAsia"/>
                <w:lang w:val="en-US" w:eastAsia="zh-CN"/>
              </w:rPr>
              <w:t>Y (</w:t>
            </w:r>
            <w:r>
              <w:rPr>
                <w:rFonts w:eastAsiaTheme="minorEastAsia" w:hint="eastAsia"/>
                <w:lang w:val="en-US" w:eastAsia="zh-CN"/>
              </w:rPr>
              <w:t>C</w:t>
            </w:r>
            <w:r>
              <w:rPr>
                <w:rFonts w:eastAsiaTheme="minorEastAsia"/>
                <w:lang w:val="en-US" w:eastAsia="zh-CN"/>
              </w:rPr>
              <w:t>ombined to Issue #3)</w:t>
            </w:r>
          </w:p>
        </w:tc>
        <w:tc>
          <w:tcPr>
            <w:tcW w:w="6780" w:type="dxa"/>
          </w:tcPr>
          <w:p w14:paraId="4DDE6ED5" w14:textId="77777777" w:rsidR="00877600" w:rsidRDefault="0029011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think RAN2 spec is more complete and RAN2 had more plenty of discussion for CORESET#0 rela</w:t>
            </w:r>
            <w:r>
              <w:rPr>
                <w:rFonts w:eastAsiaTheme="minorEastAsia"/>
                <w:lang w:val="en-US" w:eastAsia="zh-CN"/>
              </w:rPr>
              <w:t xml:space="preserve">ted issues. Some corner cases had been excluded in RAN2 spec in our understanding. As for Issue #3, we think the texts for CORESET#0 in RedCap Section of 38.213 can be removed, and RAN2 spec is clear, </w:t>
            </w:r>
            <w:proofErr w:type="gramStart"/>
            <w:r>
              <w:rPr>
                <w:rFonts w:eastAsiaTheme="minorEastAsia"/>
                <w:lang w:val="en-US" w:eastAsia="zh-CN"/>
              </w:rPr>
              <w:t>e.g.</w:t>
            </w:r>
            <w:proofErr w:type="gramEnd"/>
            <w:r>
              <w:rPr>
                <w:rFonts w:eastAsiaTheme="minorEastAsia"/>
                <w:lang w:val="en-US" w:eastAsia="zh-CN"/>
              </w:rPr>
              <w:t xml:space="preserve"> 38.331.</w:t>
            </w:r>
          </w:p>
        </w:tc>
      </w:tr>
      <w:tr w:rsidR="00877600" w14:paraId="4DDE6EDA" w14:textId="77777777">
        <w:tc>
          <w:tcPr>
            <w:tcW w:w="1479" w:type="dxa"/>
          </w:tcPr>
          <w:p w14:paraId="4DDE6ED7" w14:textId="77777777" w:rsidR="00877600" w:rsidRDefault="0029011A">
            <w:pPr>
              <w:jc w:val="left"/>
              <w:rPr>
                <w:rFonts w:eastAsiaTheme="minorEastAsia"/>
                <w:lang w:val="en-US" w:eastAsia="zh-CN"/>
              </w:rPr>
            </w:pPr>
            <w:r>
              <w:rPr>
                <w:rFonts w:eastAsiaTheme="minorEastAsia" w:hint="eastAsia"/>
                <w:lang w:val="en-US" w:eastAsia="zh-CN"/>
              </w:rPr>
              <w:t>ZTE, Sanechips</w:t>
            </w:r>
          </w:p>
        </w:tc>
        <w:tc>
          <w:tcPr>
            <w:tcW w:w="1372" w:type="dxa"/>
          </w:tcPr>
          <w:p w14:paraId="4DDE6ED8"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4DDE6ED9" w14:textId="77777777" w:rsidR="00877600" w:rsidRDefault="0029011A">
            <w:pPr>
              <w:jc w:val="left"/>
              <w:rPr>
                <w:rFonts w:eastAsiaTheme="minorEastAsia"/>
                <w:lang w:val="en-US" w:eastAsia="zh-CN"/>
              </w:rPr>
            </w:pPr>
            <w:r>
              <w:rPr>
                <w:rFonts w:eastAsiaTheme="minorEastAsia" w:hint="eastAsia"/>
                <w:lang w:val="en-US" w:eastAsia="zh-CN"/>
              </w:rPr>
              <w:t>For the UE, separate configuration or shard configuration shows no difference. For the gNB, separate CSS, e.g., for paging, also has some benefits of offloading in some cases. We don</w:t>
            </w:r>
            <w:r>
              <w:rPr>
                <w:rFonts w:eastAsiaTheme="minorEastAsia"/>
                <w:lang w:val="en-US" w:eastAsia="zh-CN"/>
              </w:rPr>
              <w:t>’</w:t>
            </w:r>
            <w:r>
              <w:rPr>
                <w:rFonts w:eastAsiaTheme="minorEastAsia" w:hint="eastAsia"/>
                <w:lang w:val="en-US" w:eastAsia="zh-CN"/>
              </w:rPr>
              <w:t>t see the necessity to revert RAN2</w:t>
            </w:r>
            <w:r>
              <w:rPr>
                <w:rFonts w:eastAsiaTheme="minorEastAsia"/>
                <w:lang w:val="en-US" w:eastAsia="zh-CN"/>
              </w:rPr>
              <w:t>’</w:t>
            </w:r>
            <w:r>
              <w:rPr>
                <w:rFonts w:eastAsiaTheme="minorEastAsia" w:hint="eastAsia"/>
                <w:lang w:val="en-US" w:eastAsia="zh-CN"/>
              </w:rPr>
              <w:t>s conclusion.</w:t>
            </w:r>
          </w:p>
        </w:tc>
      </w:tr>
      <w:tr w:rsidR="00877600" w14:paraId="4DDE6EE0" w14:textId="77777777">
        <w:tc>
          <w:tcPr>
            <w:tcW w:w="1479" w:type="dxa"/>
          </w:tcPr>
          <w:p w14:paraId="4DDE6EDB" w14:textId="77777777" w:rsidR="00877600" w:rsidRDefault="0029011A">
            <w:pPr>
              <w:jc w:val="left"/>
              <w:rPr>
                <w:rFonts w:eastAsiaTheme="minorEastAsia"/>
                <w:lang w:val="en-US" w:eastAsia="zh-CN"/>
              </w:rPr>
            </w:pPr>
            <w:r>
              <w:rPr>
                <w:rFonts w:eastAsiaTheme="minorEastAsia"/>
                <w:lang w:val="en-US" w:eastAsia="zh-CN"/>
              </w:rPr>
              <w:t>Nordic</w:t>
            </w:r>
          </w:p>
        </w:tc>
        <w:tc>
          <w:tcPr>
            <w:tcW w:w="1372" w:type="dxa"/>
          </w:tcPr>
          <w:p w14:paraId="4DDE6EDC" w14:textId="77777777" w:rsidR="00877600" w:rsidRDefault="0029011A">
            <w:pPr>
              <w:tabs>
                <w:tab w:val="left" w:pos="551"/>
              </w:tabs>
              <w:jc w:val="left"/>
              <w:rPr>
                <w:rFonts w:eastAsiaTheme="minorEastAsia"/>
                <w:lang w:val="en-US" w:eastAsia="zh-CN"/>
              </w:rPr>
            </w:pPr>
            <w:r>
              <w:rPr>
                <w:rFonts w:eastAsiaTheme="minorEastAsia"/>
                <w:lang w:val="en-US" w:eastAsia="zh-CN"/>
              </w:rPr>
              <w:t>L</w:t>
            </w:r>
          </w:p>
        </w:tc>
        <w:tc>
          <w:tcPr>
            <w:tcW w:w="6780" w:type="dxa"/>
          </w:tcPr>
          <w:p w14:paraId="4DDE6EDF" w14:textId="716B75F8" w:rsidR="00877600" w:rsidRDefault="0029011A">
            <w:pPr>
              <w:jc w:val="left"/>
              <w:rPr>
                <w:rFonts w:eastAsiaTheme="minorEastAsia"/>
                <w:lang w:val="en-US" w:eastAsia="zh-CN"/>
              </w:rPr>
            </w:pPr>
            <w:r>
              <w:rPr>
                <w:rFonts w:eastAsiaTheme="minorEastAsia"/>
                <w:lang w:val="en-US" w:eastAsia="zh-CN"/>
              </w:rPr>
              <w:t>CSS can be eit</w:t>
            </w:r>
            <w:r>
              <w:rPr>
                <w:rFonts w:eastAsiaTheme="minorEastAsia"/>
                <w:lang w:val="en-US" w:eastAsia="zh-CN"/>
              </w:rPr>
              <w:t xml:space="preserve">her in </w:t>
            </w:r>
            <w:proofErr w:type="spellStart"/>
            <w:r>
              <w:rPr>
                <w:rFonts w:eastAsiaTheme="minorEastAsia"/>
                <w:lang w:val="en-US" w:eastAsia="zh-CN"/>
              </w:rPr>
              <w:t>RedCapCommonCORESET</w:t>
            </w:r>
            <w:proofErr w:type="spellEnd"/>
            <w:r>
              <w:rPr>
                <w:rFonts w:eastAsiaTheme="minorEastAsia"/>
                <w:lang w:val="en-US" w:eastAsia="zh-CN"/>
              </w:rPr>
              <w:t xml:space="preserve"> or in CORESET#0, it cannot be in </w:t>
            </w:r>
            <w:proofErr w:type="spellStart"/>
            <w:r>
              <w:rPr>
                <w:rFonts w:eastAsiaTheme="minorEastAsia"/>
                <w:lang w:val="en-US" w:eastAsia="zh-CN"/>
              </w:rPr>
              <w:t>nonRedCapCommonCORESET</w:t>
            </w:r>
            <w:proofErr w:type="spellEnd"/>
            <w:r>
              <w:rPr>
                <w:rFonts w:eastAsiaTheme="minorEastAsia"/>
                <w:lang w:val="en-US" w:eastAsia="zh-CN"/>
              </w:rPr>
              <w:t>, because it would break the 2CORESET capability rule. We do not think there is an issue.</w:t>
            </w:r>
          </w:p>
        </w:tc>
      </w:tr>
      <w:tr w:rsidR="00877600" w14:paraId="4DDE6EE4" w14:textId="77777777">
        <w:tc>
          <w:tcPr>
            <w:tcW w:w="1479" w:type="dxa"/>
          </w:tcPr>
          <w:p w14:paraId="4DDE6EE1" w14:textId="77777777" w:rsidR="00877600" w:rsidRDefault="0029011A">
            <w:pPr>
              <w:jc w:val="left"/>
              <w:rPr>
                <w:rFonts w:eastAsiaTheme="minorEastAsia"/>
                <w:lang w:val="en-US" w:eastAsia="zh-CN"/>
              </w:rPr>
            </w:pPr>
            <w:r>
              <w:rPr>
                <w:rFonts w:eastAsiaTheme="minorEastAsia"/>
                <w:lang w:val="en-US" w:eastAsia="zh-CN"/>
              </w:rPr>
              <w:t>Intel</w:t>
            </w:r>
          </w:p>
        </w:tc>
        <w:tc>
          <w:tcPr>
            <w:tcW w:w="1372" w:type="dxa"/>
          </w:tcPr>
          <w:p w14:paraId="4DDE6EE2" w14:textId="77777777" w:rsidR="00877600" w:rsidRDefault="0029011A">
            <w:pPr>
              <w:tabs>
                <w:tab w:val="left" w:pos="551"/>
              </w:tabs>
              <w:jc w:val="left"/>
              <w:rPr>
                <w:rFonts w:eastAsiaTheme="minorEastAsia"/>
                <w:lang w:val="en-US" w:eastAsia="zh-CN"/>
              </w:rPr>
            </w:pPr>
            <w:r>
              <w:rPr>
                <w:rFonts w:eastAsiaTheme="minorEastAsia"/>
                <w:lang w:val="en-US" w:eastAsia="zh-CN"/>
              </w:rPr>
              <w:t>L</w:t>
            </w:r>
          </w:p>
        </w:tc>
        <w:tc>
          <w:tcPr>
            <w:tcW w:w="6780" w:type="dxa"/>
          </w:tcPr>
          <w:p w14:paraId="4DDE6EE3" w14:textId="77777777" w:rsidR="00877600" w:rsidRDefault="0029011A">
            <w:pPr>
              <w:jc w:val="left"/>
              <w:rPr>
                <w:rFonts w:eastAsiaTheme="minorEastAsia"/>
                <w:lang w:val="en-US" w:eastAsia="zh-CN"/>
              </w:rPr>
            </w:pPr>
            <w:r>
              <w:rPr>
                <w:rFonts w:eastAsiaTheme="minorEastAsia"/>
                <w:lang w:val="en-US" w:eastAsia="zh-CN"/>
              </w:rPr>
              <w:t>Same view as Nordic.</w:t>
            </w:r>
          </w:p>
        </w:tc>
      </w:tr>
      <w:tr w:rsidR="00877600" w14:paraId="4DDE6EE8" w14:textId="77777777">
        <w:tc>
          <w:tcPr>
            <w:tcW w:w="1479" w:type="dxa"/>
          </w:tcPr>
          <w:p w14:paraId="4DDE6EE5" w14:textId="77777777" w:rsidR="00877600" w:rsidRDefault="0029011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DDE6EE6" w14:textId="77777777" w:rsidR="00877600" w:rsidRDefault="0029011A">
            <w:pPr>
              <w:tabs>
                <w:tab w:val="left" w:pos="551"/>
              </w:tabs>
              <w:jc w:val="left"/>
              <w:rPr>
                <w:rFonts w:eastAsiaTheme="minorEastAsia"/>
                <w:lang w:val="en-US" w:eastAsia="zh-CN"/>
              </w:rPr>
            </w:pPr>
            <w:r>
              <w:rPr>
                <w:rFonts w:eastAsia="Yu Mincho" w:hint="eastAsia"/>
                <w:lang w:val="en-US" w:eastAsia="ja-JP"/>
              </w:rPr>
              <w:t>L</w:t>
            </w:r>
          </w:p>
        </w:tc>
        <w:tc>
          <w:tcPr>
            <w:tcW w:w="6780" w:type="dxa"/>
          </w:tcPr>
          <w:p w14:paraId="4DDE6EE7" w14:textId="77777777" w:rsidR="00877600" w:rsidRDefault="0029011A">
            <w:pPr>
              <w:jc w:val="left"/>
              <w:rPr>
                <w:rFonts w:eastAsiaTheme="minorEastAsia"/>
                <w:lang w:val="en-US" w:eastAsia="zh-CN"/>
              </w:rPr>
            </w:pPr>
            <w:r>
              <w:rPr>
                <w:rFonts w:eastAsia="Yu Mincho"/>
                <w:lang w:val="en-US" w:eastAsia="ja-JP"/>
              </w:rPr>
              <w:t xml:space="preserve">In our understanding, it can be </w:t>
            </w:r>
            <w:r>
              <w:rPr>
                <w:rFonts w:eastAsia="Yu Mincho"/>
                <w:lang w:val="en-US" w:eastAsia="ja-JP"/>
              </w:rPr>
              <w:t>achieved by NW configuration with current specification, and hence the motivation is unclear for us.</w:t>
            </w:r>
          </w:p>
        </w:tc>
      </w:tr>
      <w:tr w:rsidR="00877600" w14:paraId="4DDE6EEC" w14:textId="77777777">
        <w:tc>
          <w:tcPr>
            <w:tcW w:w="1479" w:type="dxa"/>
          </w:tcPr>
          <w:p w14:paraId="4DDE6EE9" w14:textId="77777777" w:rsidR="00877600" w:rsidRDefault="0029011A">
            <w:pPr>
              <w:jc w:val="left"/>
              <w:rPr>
                <w:rFonts w:eastAsia="Yu Mincho"/>
                <w:lang w:val="en-US" w:eastAsia="ja-JP"/>
              </w:rPr>
            </w:pPr>
            <w:r>
              <w:rPr>
                <w:rFonts w:eastAsia="Malgun Gothic" w:hint="eastAsia"/>
                <w:lang w:val="en-US" w:eastAsia="ko-KR"/>
              </w:rPr>
              <w:t>LGE</w:t>
            </w:r>
          </w:p>
        </w:tc>
        <w:tc>
          <w:tcPr>
            <w:tcW w:w="1372" w:type="dxa"/>
          </w:tcPr>
          <w:p w14:paraId="4DDE6EEA" w14:textId="77777777" w:rsidR="00877600" w:rsidRDefault="0029011A">
            <w:pPr>
              <w:tabs>
                <w:tab w:val="left" w:pos="551"/>
              </w:tabs>
              <w:jc w:val="left"/>
              <w:rPr>
                <w:rFonts w:eastAsia="Yu Mincho"/>
                <w:lang w:val="en-US" w:eastAsia="ja-JP"/>
              </w:rPr>
            </w:pPr>
            <w:r>
              <w:rPr>
                <w:rFonts w:eastAsia="Malgun Gothic" w:hint="eastAsia"/>
                <w:lang w:val="en-US" w:eastAsia="ko-KR"/>
              </w:rPr>
              <w:t>L</w:t>
            </w:r>
          </w:p>
        </w:tc>
        <w:tc>
          <w:tcPr>
            <w:tcW w:w="6780" w:type="dxa"/>
          </w:tcPr>
          <w:p w14:paraId="4DDE6EEB" w14:textId="77777777" w:rsidR="00877600" w:rsidRDefault="0029011A">
            <w:pPr>
              <w:jc w:val="left"/>
              <w:rPr>
                <w:rFonts w:eastAsia="Yu Mincho"/>
                <w:lang w:val="en-US" w:eastAsia="ja-JP"/>
              </w:rPr>
            </w:pPr>
            <w:r>
              <w:rPr>
                <w:rFonts w:eastAsia="Malgun Gothic"/>
                <w:lang w:val="en-US" w:eastAsia="ko-KR"/>
              </w:rPr>
              <w:t>Share the view with Nordic and Intel.</w:t>
            </w:r>
          </w:p>
        </w:tc>
      </w:tr>
      <w:tr w:rsidR="00877600" w14:paraId="4DDE6EF0" w14:textId="77777777">
        <w:tc>
          <w:tcPr>
            <w:tcW w:w="1479" w:type="dxa"/>
          </w:tcPr>
          <w:p w14:paraId="4DDE6EED" w14:textId="77777777" w:rsidR="00877600" w:rsidRDefault="0029011A">
            <w:pPr>
              <w:jc w:val="left"/>
              <w:rPr>
                <w:rFonts w:eastAsia="Yu Mincho"/>
                <w:lang w:val="en-US" w:eastAsia="ja-JP"/>
              </w:rPr>
            </w:pPr>
            <w:r>
              <w:rPr>
                <w:rFonts w:eastAsia="Malgun Gothic"/>
                <w:lang w:val="en-US" w:eastAsia="ko-KR"/>
              </w:rPr>
              <w:t>Ericsson</w:t>
            </w:r>
          </w:p>
        </w:tc>
        <w:tc>
          <w:tcPr>
            <w:tcW w:w="1372" w:type="dxa"/>
          </w:tcPr>
          <w:p w14:paraId="4DDE6EEE" w14:textId="77777777" w:rsidR="00877600" w:rsidRDefault="0029011A">
            <w:pPr>
              <w:tabs>
                <w:tab w:val="left" w:pos="551"/>
              </w:tabs>
              <w:jc w:val="left"/>
              <w:rPr>
                <w:rFonts w:eastAsia="Yu Mincho"/>
                <w:lang w:val="en-US" w:eastAsia="ja-JP"/>
              </w:rPr>
            </w:pPr>
            <w:r>
              <w:rPr>
                <w:rFonts w:eastAsia="Malgun Gothic" w:hint="eastAsia"/>
                <w:lang w:val="en-US" w:eastAsia="ko-KR"/>
              </w:rPr>
              <w:t>L</w:t>
            </w:r>
          </w:p>
        </w:tc>
        <w:tc>
          <w:tcPr>
            <w:tcW w:w="6780" w:type="dxa"/>
          </w:tcPr>
          <w:p w14:paraId="4DDE6EEF" w14:textId="77777777" w:rsidR="00877600" w:rsidRDefault="00877600">
            <w:pPr>
              <w:jc w:val="left"/>
              <w:rPr>
                <w:rFonts w:eastAsia="Yu Mincho"/>
                <w:lang w:val="en-US" w:eastAsia="ja-JP"/>
              </w:rPr>
            </w:pPr>
          </w:p>
        </w:tc>
      </w:tr>
      <w:tr w:rsidR="00877600" w14:paraId="4DDE6EF4" w14:textId="77777777">
        <w:tc>
          <w:tcPr>
            <w:tcW w:w="1479" w:type="dxa"/>
          </w:tcPr>
          <w:p w14:paraId="4DDE6EF1" w14:textId="77777777" w:rsidR="00877600" w:rsidRDefault="0029011A">
            <w:pPr>
              <w:jc w:val="left"/>
              <w:rPr>
                <w:rFonts w:eastAsia="Malgun Gothic"/>
                <w:lang w:val="en-US" w:eastAsia="ko-KR"/>
              </w:rPr>
            </w:pPr>
            <w:r>
              <w:rPr>
                <w:rFonts w:eastAsiaTheme="minorEastAsia"/>
                <w:lang w:val="en-US" w:eastAsia="zh-CN"/>
              </w:rPr>
              <w:t>CMCC</w:t>
            </w:r>
          </w:p>
        </w:tc>
        <w:tc>
          <w:tcPr>
            <w:tcW w:w="1372" w:type="dxa"/>
          </w:tcPr>
          <w:p w14:paraId="4DDE6EF2" w14:textId="77777777" w:rsidR="00877600" w:rsidRDefault="0029011A">
            <w:pPr>
              <w:tabs>
                <w:tab w:val="left" w:pos="551"/>
              </w:tabs>
              <w:jc w:val="left"/>
              <w:rPr>
                <w:rFonts w:eastAsia="Malgun Gothic"/>
                <w:lang w:val="en-US" w:eastAsia="ko-KR"/>
              </w:rPr>
            </w:pPr>
            <w:r>
              <w:rPr>
                <w:rFonts w:eastAsia="Malgun Gothic"/>
                <w:lang w:val="en-US" w:eastAsia="ko-KR"/>
              </w:rPr>
              <w:t>L</w:t>
            </w:r>
          </w:p>
        </w:tc>
        <w:tc>
          <w:tcPr>
            <w:tcW w:w="6780" w:type="dxa"/>
          </w:tcPr>
          <w:p w14:paraId="4DDE6EF3" w14:textId="77777777" w:rsidR="00877600" w:rsidRDefault="0029011A">
            <w:pPr>
              <w:jc w:val="left"/>
              <w:rPr>
                <w:rFonts w:eastAsia="Yu Mincho"/>
                <w:lang w:val="en-US" w:eastAsia="ja-JP"/>
              </w:rPr>
            </w:pPr>
            <w:r>
              <w:rPr>
                <w:rFonts w:eastAsiaTheme="minorEastAsia"/>
                <w:lang w:val="en-US" w:eastAsia="zh-CN"/>
              </w:rPr>
              <w:t>Most of the issues can be solved by NW implementation.</w:t>
            </w:r>
          </w:p>
        </w:tc>
      </w:tr>
      <w:tr w:rsidR="00CB3581" w14:paraId="69AD7FEB" w14:textId="77777777" w:rsidTr="00D256C8">
        <w:tc>
          <w:tcPr>
            <w:tcW w:w="1479" w:type="dxa"/>
          </w:tcPr>
          <w:p w14:paraId="35244C89" w14:textId="48FF051A" w:rsidR="00CB3581" w:rsidRDefault="00CB3581">
            <w:pPr>
              <w:jc w:val="left"/>
              <w:rPr>
                <w:rFonts w:eastAsiaTheme="minorEastAsia"/>
                <w:lang w:val="en-US" w:eastAsia="zh-CN"/>
              </w:rPr>
            </w:pPr>
            <w:r>
              <w:rPr>
                <w:rFonts w:eastAsiaTheme="minorEastAsia"/>
                <w:lang w:val="en-US" w:eastAsia="zh-CN"/>
              </w:rPr>
              <w:t>FL2</w:t>
            </w:r>
          </w:p>
        </w:tc>
        <w:tc>
          <w:tcPr>
            <w:tcW w:w="8152" w:type="dxa"/>
            <w:gridSpan w:val="2"/>
          </w:tcPr>
          <w:p w14:paraId="24519AD4" w14:textId="7844C71F" w:rsidR="00CB3581" w:rsidRDefault="008929CB">
            <w:pPr>
              <w:jc w:val="left"/>
              <w:rPr>
                <w:rFonts w:eastAsiaTheme="minorEastAsia"/>
                <w:lang w:val="en-US" w:eastAsia="zh-CN"/>
              </w:rPr>
            </w:pPr>
            <w:r>
              <w:rPr>
                <w:rFonts w:eastAsiaTheme="minorEastAsia"/>
                <w:lang w:val="en-US" w:eastAsia="zh-CN"/>
              </w:rPr>
              <w:t xml:space="preserve">Most received responses suggest low priority </w:t>
            </w:r>
            <w:r w:rsidR="00CE0960">
              <w:rPr>
                <w:rFonts w:eastAsiaTheme="minorEastAsia"/>
                <w:lang w:val="en-US" w:eastAsia="zh-CN"/>
              </w:rPr>
              <w:t>for this issue.</w:t>
            </w:r>
            <w:r w:rsidR="00CE0960">
              <w:t xml:space="preserve"> Some re</w:t>
            </w:r>
            <w:r w:rsidR="00573326">
              <w:t>sponses</w:t>
            </w:r>
            <w:r w:rsidR="00D769D4">
              <w:t xml:space="preserve"> also</w:t>
            </w:r>
            <w:r w:rsidR="00573326">
              <w:t xml:space="preserve"> indicate </w:t>
            </w:r>
            <w:r w:rsidR="005D2B7E">
              <w:t>that there does not seem</w:t>
            </w:r>
            <w:r w:rsidR="00DE2E89">
              <w:t xml:space="preserve"> to be a need to </w:t>
            </w:r>
            <w:r w:rsidR="00CE0960" w:rsidRPr="00CE0960">
              <w:rPr>
                <w:rFonts w:eastAsiaTheme="minorEastAsia"/>
                <w:lang w:val="en-US" w:eastAsia="zh-CN"/>
              </w:rPr>
              <w:t xml:space="preserve">specify </w:t>
            </w:r>
            <w:r w:rsidR="005D1765">
              <w:rPr>
                <w:rFonts w:eastAsiaTheme="minorEastAsia"/>
                <w:lang w:val="en-US" w:eastAsia="zh-CN"/>
              </w:rPr>
              <w:t xml:space="preserve">new </w:t>
            </w:r>
            <w:r w:rsidR="00CE0960" w:rsidRPr="00CE0960">
              <w:rPr>
                <w:rFonts w:eastAsiaTheme="minorEastAsia"/>
                <w:lang w:val="en-US" w:eastAsia="zh-CN"/>
              </w:rPr>
              <w:t>rules to ensure consistent CSS configuration for RedCap and non-RedCap UEs.</w:t>
            </w:r>
            <w:r w:rsidR="00D560EB">
              <w:rPr>
                <w:rFonts w:eastAsiaTheme="minorEastAsia"/>
                <w:lang w:val="en-US" w:eastAsia="zh-CN"/>
              </w:rPr>
              <w:t xml:space="preserve"> FL </w:t>
            </w:r>
            <w:r w:rsidR="00B9644E">
              <w:rPr>
                <w:rFonts w:eastAsiaTheme="minorEastAsia"/>
                <w:lang w:val="en-US" w:eastAsia="zh-CN"/>
              </w:rPr>
              <w:t>suggests</w:t>
            </w:r>
            <w:r w:rsidR="00D035FF">
              <w:rPr>
                <w:rFonts w:eastAsiaTheme="minorEastAsia"/>
                <w:lang w:val="en-US" w:eastAsia="zh-CN"/>
              </w:rPr>
              <w:t xml:space="preserve"> coming </w:t>
            </w:r>
            <w:r w:rsidR="00D560EB">
              <w:rPr>
                <w:rFonts w:eastAsiaTheme="minorEastAsia"/>
                <w:lang w:val="en-US" w:eastAsia="zh-CN"/>
              </w:rPr>
              <w:t xml:space="preserve">back to this issue at a later stage. </w:t>
            </w:r>
          </w:p>
        </w:tc>
      </w:tr>
    </w:tbl>
    <w:p w14:paraId="4DDE6EF6" w14:textId="77777777" w:rsidR="00877600" w:rsidRDefault="00877600">
      <w:pPr>
        <w:rPr>
          <w:szCs w:val="22"/>
          <w:lang w:val="en-US"/>
        </w:rPr>
      </w:pPr>
    </w:p>
    <w:p w14:paraId="4DDE6EF7" w14:textId="77777777" w:rsidR="00877600" w:rsidRDefault="0029011A">
      <w:pPr>
        <w:pStyle w:val="Heading1"/>
        <w:numPr>
          <w:ilvl w:val="0"/>
          <w:numId w:val="0"/>
        </w:numPr>
        <w:ind w:left="1134" w:hanging="1134"/>
        <w:rPr>
          <w:lang w:val="en-US"/>
        </w:rPr>
      </w:pPr>
      <w:r>
        <w:rPr>
          <w:lang w:val="en-US"/>
        </w:rPr>
        <w:t>Issue #5: PRACH/PUSCH occasion validation</w:t>
      </w:r>
    </w:p>
    <w:p w14:paraId="4DDE6EF8" w14:textId="77777777" w:rsidR="00877600" w:rsidRDefault="0029011A">
      <w:pPr>
        <w:rPr>
          <w:lang w:val="en-US"/>
        </w:rPr>
      </w:pPr>
      <w:r>
        <w:rPr>
          <w:lang w:val="en-US"/>
        </w:rPr>
        <w:t>The following contributions concern PRACH/PUSCH occasion validation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877600" w14:paraId="4DDE6EFD" w14:textId="77777777">
        <w:trPr>
          <w:trHeight w:val="450"/>
        </w:trPr>
        <w:tc>
          <w:tcPr>
            <w:tcW w:w="704" w:type="dxa"/>
            <w:shd w:val="clear" w:color="auto" w:fill="FFFFFF"/>
            <w:tcMar>
              <w:top w:w="0" w:type="dxa"/>
              <w:left w:w="70" w:type="dxa"/>
              <w:bottom w:w="0" w:type="dxa"/>
              <w:right w:w="70" w:type="dxa"/>
            </w:tcMar>
          </w:tcPr>
          <w:p w14:paraId="4DDE6EF9" w14:textId="77777777" w:rsidR="00877600" w:rsidRDefault="0029011A">
            <w:pPr>
              <w:jc w:val="left"/>
              <w:rPr>
                <w:color w:val="000000"/>
                <w:lang w:val="en-US"/>
              </w:rPr>
            </w:pPr>
            <w:r>
              <w:rPr>
                <w:color w:val="000000"/>
                <w:lang w:val="en-US"/>
              </w:rPr>
              <w:lastRenderedPageBreak/>
              <w:t>[24]</w:t>
            </w:r>
          </w:p>
        </w:tc>
        <w:tc>
          <w:tcPr>
            <w:tcW w:w="1456" w:type="dxa"/>
            <w:tcMar>
              <w:top w:w="0" w:type="dxa"/>
              <w:left w:w="70" w:type="dxa"/>
              <w:bottom w:w="0" w:type="dxa"/>
              <w:right w:w="70" w:type="dxa"/>
            </w:tcMar>
          </w:tcPr>
          <w:p w14:paraId="4DDE6EFA" w14:textId="77777777" w:rsidR="00877600" w:rsidRDefault="00386BED">
            <w:pPr>
              <w:jc w:val="left"/>
              <w:rPr>
                <w:rStyle w:val="Hyperlink"/>
                <w:color w:val="0000FF"/>
              </w:rPr>
            </w:pPr>
            <w:hyperlink r:id="rId45" w:history="1">
              <w:r>
                <w:rPr>
                  <w:rStyle w:val="Hyperlink"/>
                  <w:color w:val="0000FF"/>
                </w:rPr>
                <w:t>R1-2301781</w:t>
              </w:r>
            </w:hyperlink>
            <w:r>
              <w:rPr>
                <w:rStyle w:val="Hyperlink"/>
                <w:color w:val="0000FF"/>
              </w:rPr>
              <w:br/>
            </w:r>
            <w:r>
              <w:t>(Section 3)</w:t>
            </w:r>
          </w:p>
        </w:tc>
        <w:tc>
          <w:tcPr>
            <w:tcW w:w="4920" w:type="dxa"/>
            <w:tcMar>
              <w:top w:w="0" w:type="dxa"/>
              <w:left w:w="70" w:type="dxa"/>
              <w:bottom w:w="0" w:type="dxa"/>
              <w:right w:w="70" w:type="dxa"/>
            </w:tcMar>
          </w:tcPr>
          <w:p w14:paraId="4DDE6EFB" w14:textId="77777777" w:rsidR="00877600" w:rsidRDefault="00386BED">
            <w:pPr>
              <w:jc w:val="left"/>
            </w:pPr>
            <w:r>
              <w:t xml:space="preserve">On RedCap remaining issues (revision of </w:t>
            </w:r>
            <w:hyperlink r:id="rId46" w:history="1">
              <w:r>
                <w:rPr>
                  <w:rStyle w:val="Hyperlink"/>
                  <w:color w:val="0000FF"/>
                </w:rPr>
                <w:t>R1-2301606</w:t>
              </w:r>
            </w:hyperlink>
            <w:r>
              <w:t>)</w:t>
            </w:r>
          </w:p>
        </w:tc>
        <w:tc>
          <w:tcPr>
            <w:tcW w:w="2550" w:type="dxa"/>
            <w:tcMar>
              <w:top w:w="0" w:type="dxa"/>
              <w:left w:w="70" w:type="dxa"/>
              <w:bottom w:w="0" w:type="dxa"/>
              <w:right w:w="70" w:type="dxa"/>
            </w:tcMar>
          </w:tcPr>
          <w:p w14:paraId="4DDE6EFC" w14:textId="77777777" w:rsidR="00877600" w:rsidRDefault="0029011A">
            <w:pPr>
              <w:jc w:val="left"/>
              <w:rPr>
                <w:lang w:val="en-US"/>
              </w:rPr>
            </w:pPr>
            <w:r>
              <w:t>MediaTek Inc.</w:t>
            </w:r>
          </w:p>
        </w:tc>
      </w:tr>
      <w:tr w:rsidR="00877600" w14:paraId="4DDE6F02" w14:textId="77777777">
        <w:trPr>
          <w:trHeight w:val="450"/>
        </w:trPr>
        <w:tc>
          <w:tcPr>
            <w:tcW w:w="704" w:type="dxa"/>
            <w:shd w:val="clear" w:color="auto" w:fill="FFFFFF"/>
            <w:tcMar>
              <w:top w:w="0" w:type="dxa"/>
              <w:left w:w="70" w:type="dxa"/>
              <w:bottom w:w="0" w:type="dxa"/>
              <w:right w:w="70" w:type="dxa"/>
            </w:tcMar>
          </w:tcPr>
          <w:p w14:paraId="4DDE6EFE" w14:textId="77777777" w:rsidR="00877600" w:rsidRDefault="0029011A">
            <w:pPr>
              <w:jc w:val="left"/>
              <w:rPr>
                <w:color w:val="000000"/>
                <w:lang w:val="en-US"/>
              </w:rPr>
            </w:pPr>
            <w:r>
              <w:rPr>
                <w:color w:val="000000"/>
                <w:lang w:val="en-US"/>
              </w:rPr>
              <w:t>[25]</w:t>
            </w:r>
          </w:p>
        </w:tc>
        <w:tc>
          <w:tcPr>
            <w:tcW w:w="1456" w:type="dxa"/>
            <w:tcMar>
              <w:top w:w="0" w:type="dxa"/>
              <w:left w:w="70" w:type="dxa"/>
              <w:bottom w:w="0" w:type="dxa"/>
              <w:right w:w="70" w:type="dxa"/>
            </w:tcMar>
          </w:tcPr>
          <w:p w14:paraId="4DDE6EFF" w14:textId="77777777" w:rsidR="00877600" w:rsidRDefault="00386BED">
            <w:pPr>
              <w:jc w:val="left"/>
              <w:rPr>
                <w:rStyle w:val="Hyperlink"/>
                <w:color w:val="0000FF"/>
              </w:rPr>
            </w:pPr>
            <w:hyperlink r:id="rId47" w:history="1">
              <w:r>
                <w:rPr>
                  <w:rStyle w:val="Hyperlink"/>
                  <w:color w:val="0000FF"/>
                </w:rPr>
                <w:t>R1-2301782</w:t>
              </w:r>
            </w:hyperlink>
            <w:r>
              <w:rPr>
                <w:rStyle w:val="Hyperlink"/>
                <w:color w:val="0000FF"/>
              </w:rPr>
              <w:br/>
            </w:r>
            <w:r>
              <w:t>(38.213 CR)</w:t>
            </w:r>
          </w:p>
        </w:tc>
        <w:tc>
          <w:tcPr>
            <w:tcW w:w="4920" w:type="dxa"/>
            <w:tcMar>
              <w:top w:w="0" w:type="dxa"/>
              <w:left w:w="70" w:type="dxa"/>
              <w:bottom w:w="0" w:type="dxa"/>
              <w:right w:w="70" w:type="dxa"/>
            </w:tcMar>
          </w:tcPr>
          <w:p w14:paraId="4DDE6F00" w14:textId="77777777" w:rsidR="00877600" w:rsidRDefault="0029011A">
            <w:pPr>
              <w:jc w:val="left"/>
            </w:pPr>
            <w:r>
              <w:t xml:space="preserve">Draft CR on validation of PRACH and PUSCH occasions with NCD-SSB (revision of </w:t>
            </w:r>
            <w:hyperlink r:id="rId48" w:history="1">
              <w:r w:rsidR="00386BED">
                <w:rPr>
                  <w:rStyle w:val="Hyperlink"/>
                  <w:color w:val="0000FF"/>
                </w:rPr>
                <w:t>R1-2301607</w:t>
              </w:r>
            </w:hyperlink>
            <w:r>
              <w:t>)</w:t>
            </w:r>
          </w:p>
        </w:tc>
        <w:tc>
          <w:tcPr>
            <w:tcW w:w="2550" w:type="dxa"/>
            <w:tcMar>
              <w:top w:w="0" w:type="dxa"/>
              <w:left w:w="70" w:type="dxa"/>
              <w:bottom w:w="0" w:type="dxa"/>
              <w:right w:w="70" w:type="dxa"/>
            </w:tcMar>
          </w:tcPr>
          <w:p w14:paraId="4DDE6F01" w14:textId="77777777" w:rsidR="00877600" w:rsidRDefault="0029011A">
            <w:pPr>
              <w:jc w:val="left"/>
            </w:pPr>
            <w:r>
              <w:t>MediaTek Inc.</w:t>
            </w:r>
          </w:p>
        </w:tc>
      </w:tr>
    </w:tbl>
    <w:p w14:paraId="4DDE6F03" w14:textId="77777777" w:rsidR="00877600" w:rsidRDefault="0029011A">
      <w:r>
        <w:rPr>
          <w:lang w:val="en-US"/>
        </w:rPr>
        <w:br/>
      </w:r>
      <w:r>
        <w:t>PRACH/PUSCH occasion validation was also discussed in the previous RAN1 meeting, see Issue #4 in the FLS in [3].</w:t>
      </w:r>
    </w:p>
    <w:p w14:paraId="4DDE6F04" w14:textId="77777777" w:rsidR="00877600" w:rsidRDefault="0029011A">
      <w:pPr>
        <w:rPr>
          <w:b/>
          <w:bCs/>
          <w:lang w:val="en-US"/>
        </w:rPr>
      </w:pPr>
      <w:r>
        <w:rPr>
          <w:b/>
          <w:lang w:val="en-US"/>
        </w:rPr>
        <w:t>FL1 Question 5-1a</w:t>
      </w:r>
      <w:r>
        <w:rPr>
          <w:b/>
          <w:bCs/>
          <w:lang w:val="en-US"/>
        </w:rPr>
        <w:t>: Companies are invited to provide comments and suggested priority (Low/Medium/Hi</w:t>
      </w:r>
      <w:r>
        <w:rPr>
          <w:b/>
          <w:bCs/>
          <w:lang w:val="en-US"/>
        </w:rPr>
        <w:t>gh).</w:t>
      </w:r>
    </w:p>
    <w:tbl>
      <w:tblPr>
        <w:tblStyle w:val="TableGrid"/>
        <w:tblW w:w="9631" w:type="dxa"/>
        <w:tblLayout w:type="fixed"/>
        <w:tblLook w:val="04A0" w:firstRow="1" w:lastRow="0" w:firstColumn="1" w:lastColumn="0" w:noHBand="0" w:noVBand="1"/>
      </w:tblPr>
      <w:tblGrid>
        <w:gridCol w:w="1479"/>
        <w:gridCol w:w="1372"/>
        <w:gridCol w:w="6780"/>
      </w:tblGrid>
      <w:tr w:rsidR="00877600" w14:paraId="4DDE6F08" w14:textId="77777777">
        <w:tc>
          <w:tcPr>
            <w:tcW w:w="1479" w:type="dxa"/>
            <w:shd w:val="clear" w:color="auto" w:fill="D9D9D9" w:themeFill="background1" w:themeFillShade="D9"/>
          </w:tcPr>
          <w:p w14:paraId="4DDE6F05" w14:textId="77777777" w:rsidR="00877600" w:rsidRDefault="0029011A">
            <w:pPr>
              <w:jc w:val="left"/>
              <w:rPr>
                <w:b/>
                <w:bCs/>
                <w:lang w:val="en-US"/>
              </w:rPr>
            </w:pPr>
            <w:r>
              <w:rPr>
                <w:b/>
                <w:bCs/>
                <w:lang w:val="en-US"/>
              </w:rPr>
              <w:t>Company</w:t>
            </w:r>
          </w:p>
        </w:tc>
        <w:tc>
          <w:tcPr>
            <w:tcW w:w="1372" w:type="dxa"/>
            <w:shd w:val="clear" w:color="auto" w:fill="D9D9D9" w:themeFill="background1" w:themeFillShade="D9"/>
          </w:tcPr>
          <w:p w14:paraId="4DDE6F06" w14:textId="77777777" w:rsidR="00877600" w:rsidRDefault="0029011A">
            <w:pPr>
              <w:jc w:val="left"/>
              <w:rPr>
                <w:b/>
                <w:bCs/>
                <w:lang w:val="en-US"/>
              </w:rPr>
            </w:pPr>
            <w:r>
              <w:rPr>
                <w:b/>
                <w:bCs/>
                <w:lang w:val="en-US"/>
              </w:rPr>
              <w:t>Priority</w:t>
            </w:r>
          </w:p>
        </w:tc>
        <w:tc>
          <w:tcPr>
            <w:tcW w:w="6780" w:type="dxa"/>
            <w:shd w:val="clear" w:color="auto" w:fill="D9D9D9" w:themeFill="background1" w:themeFillShade="D9"/>
          </w:tcPr>
          <w:p w14:paraId="4DDE6F07" w14:textId="77777777" w:rsidR="00877600" w:rsidRDefault="0029011A">
            <w:pPr>
              <w:jc w:val="left"/>
              <w:rPr>
                <w:b/>
                <w:bCs/>
                <w:lang w:val="en-US"/>
              </w:rPr>
            </w:pPr>
            <w:r>
              <w:rPr>
                <w:b/>
                <w:bCs/>
                <w:lang w:val="en-US"/>
              </w:rPr>
              <w:t>Comments</w:t>
            </w:r>
          </w:p>
        </w:tc>
      </w:tr>
      <w:tr w:rsidR="00877600" w14:paraId="4DDE6F0C" w14:textId="77777777">
        <w:tc>
          <w:tcPr>
            <w:tcW w:w="1479" w:type="dxa"/>
          </w:tcPr>
          <w:p w14:paraId="4DDE6F09" w14:textId="77777777" w:rsidR="00877600" w:rsidRDefault="0029011A">
            <w:pPr>
              <w:jc w:val="left"/>
              <w:rPr>
                <w:rFonts w:eastAsiaTheme="minorEastAsia"/>
                <w:lang w:val="en-US" w:eastAsia="zh-CN"/>
              </w:rPr>
            </w:pPr>
            <w:r>
              <w:rPr>
                <w:rFonts w:eastAsiaTheme="minorEastAsia"/>
                <w:lang w:val="en-US" w:eastAsia="zh-CN"/>
              </w:rPr>
              <w:t>Vivo</w:t>
            </w:r>
          </w:p>
        </w:tc>
        <w:tc>
          <w:tcPr>
            <w:tcW w:w="1372" w:type="dxa"/>
          </w:tcPr>
          <w:p w14:paraId="4DDE6F0A"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L</w:t>
            </w:r>
            <w:r>
              <w:rPr>
                <w:rFonts w:eastAsiaTheme="minorEastAsia"/>
                <w:lang w:val="en-US" w:eastAsia="zh-CN"/>
              </w:rPr>
              <w:t xml:space="preserve"> or M</w:t>
            </w:r>
          </w:p>
        </w:tc>
        <w:tc>
          <w:tcPr>
            <w:tcW w:w="6780" w:type="dxa"/>
          </w:tcPr>
          <w:p w14:paraId="4DDE6F0B" w14:textId="77777777" w:rsidR="00877600" w:rsidRDefault="0029011A">
            <w:pPr>
              <w:jc w:val="left"/>
              <w:rPr>
                <w:rFonts w:eastAsiaTheme="minorEastAsia"/>
                <w:lang w:val="en-US" w:eastAsia="zh-CN"/>
              </w:rPr>
            </w:pPr>
            <w:r>
              <w:rPr>
                <w:rFonts w:eastAsiaTheme="minorEastAsia"/>
                <w:lang w:val="en-US" w:eastAsia="zh-CN"/>
              </w:rPr>
              <w:t xml:space="preserve">The correction may not be needed since current Clause 8.1 and 8.1A defines the valid PRACH/PUSCH is determined based on the SSB provided by </w:t>
            </w:r>
            <w:proofErr w:type="spellStart"/>
            <w:r>
              <w:rPr>
                <w:rFonts w:eastAsiaTheme="minorEastAsia"/>
                <w:i/>
                <w:lang w:val="en-US" w:eastAsia="zh-CN"/>
              </w:rPr>
              <w:t>ssb-PositionsInBurst</w:t>
            </w:r>
            <w:proofErr w:type="spellEnd"/>
            <w:r>
              <w:rPr>
                <w:rFonts w:eastAsiaTheme="minorEastAsia"/>
                <w:lang w:val="en-US" w:eastAsia="zh-CN"/>
              </w:rPr>
              <w:t xml:space="preserve"> in SIB1 or in </w:t>
            </w:r>
            <w:proofErr w:type="spellStart"/>
            <w:r>
              <w:rPr>
                <w:rFonts w:eastAsiaTheme="minorEastAsia"/>
                <w:i/>
                <w:lang w:val="en-US" w:eastAsia="zh-CN"/>
              </w:rPr>
              <w:t>ServingCellConfigCommon</w:t>
            </w:r>
            <w:proofErr w:type="spellEnd"/>
            <w:r>
              <w:rPr>
                <w:rFonts w:eastAsiaTheme="minorEastAsia"/>
                <w:i/>
                <w:lang w:val="en-US" w:eastAsia="zh-CN"/>
              </w:rPr>
              <w:t xml:space="preserve"> </w:t>
            </w:r>
            <w:r>
              <w:rPr>
                <w:color w:val="FF0000"/>
                <w:sz w:val="22"/>
              </w:rPr>
              <w:t xml:space="preserve"> </w:t>
            </w:r>
          </w:p>
        </w:tc>
      </w:tr>
      <w:tr w:rsidR="00877600" w14:paraId="4DDE6F11" w14:textId="77777777">
        <w:tc>
          <w:tcPr>
            <w:tcW w:w="1479" w:type="dxa"/>
          </w:tcPr>
          <w:p w14:paraId="4DDE6F0D" w14:textId="77777777" w:rsidR="00877600" w:rsidRDefault="0029011A">
            <w:pPr>
              <w:jc w:val="left"/>
              <w:rPr>
                <w:rFonts w:eastAsiaTheme="minorEastAsia"/>
                <w:lang w:val="en-US" w:eastAsia="zh-CN"/>
              </w:rPr>
            </w:pPr>
            <w:r>
              <w:rPr>
                <w:rFonts w:eastAsiaTheme="minorEastAsia"/>
                <w:lang w:val="en-US" w:eastAsia="zh-CN"/>
              </w:rPr>
              <w:t>Qualcomm</w:t>
            </w:r>
          </w:p>
        </w:tc>
        <w:tc>
          <w:tcPr>
            <w:tcW w:w="1372" w:type="dxa"/>
          </w:tcPr>
          <w:p w14:paraId="4DDE6F0E" w14:textId="77777777" w:rsidR="00877600" w:rsidRDefault="00877600">
            <w:pPr>
              <w:tabs>
                <w:tab w:val="left" w:pos="551"/>
              </w:tabs>
              <w:jc w:val="left"/>
              <w:rPr>
                <w:rFonts w:eastAsiaTheme="minorEastAsia"/>
                <w:lang w:val="en-US" w:eastAsia="zh-CN"/>
              </w:rPr>
            </w:pPr>
          </w:p>
        </w:tc>
        <w:tc>
          <w:tcPr>
            <w:tcW w:w="6780" w:type="dxa"/>
          </w:tcPr>
          <w:p w14:paraId="4DDE6F0F" w14:textId="77777777" w:rsidR="00877600" w:rsidRDefault="0029011A">
            <w:pPr>
              <w:pStyle w:val="ListParagraph"/>
              <w:numPr>
                <w:ilvl w:val="0"/>
                <w:numId w:val="23"/>
              </w:numPr>
              <w:jc w:val="left"/>
              <w:rPr>
                <w:sz w:val="20"/>
                <w:szCs w:val="22"/>
                <w:lang w:val="en-US"/>
              </w:rPr>
            </w:pPr>
            <w:r>
              <w:rPr>
                <w:rFonts w:eastAsiaTheme="minorEastAsia"/>
                <w:sz w:val="20"/>
                <w:szCs w:val="22"/>
                <w:lang w:val="en-US" w:eastAsia="zh-CN"/>
              </w:rPr>
              <w:t>If NCD-SSB is configured in the initial/non-</w:t>
            </w:r>
            <w:r>
              <w:rPr>
                <w:rFonts w:eastAsiaTheme="minorEastAsia"/>
                <w:sz w:val="20"/>
                <w:szCs w:val="22"/>
                <w:lang w:val="en-US" w:eastAsia="zh-CN"/>
              </w:rPr>
              <w:t xml:space="preserve">initial DL BWP of RedCap UE on unpaired spectrum, </w:t>
            </w:r>
            <w:r>
              <w:rPr>
                <w:sz w:val="20"/>
                <w:szCs w:val="22"/>
                <w:lang w:val="en-US"/>
              </w:rPr>
              <w:t xml:space="preserve">NCD-SSB should only fall in DL/flexible symbols. and do not fall in UL symbols of a TDD slot, which is </w:t>
            </w:r>
            <w:proofErr w:type="gramStart"/>
            <w:r>
              <w:rPr>
                <w:sz w:val="20"/>
                <w:szCs w:val="22"/>
                <w:lang w:val="en-US"/>
              </w:rPr>
              <w:t>similar to</w:t>
            </w:r>
            <w:proofErr w:type="gramEnd"/>
            <w:r>
              <w:rPr>
                <w:sz w:val="20"/>
                <w:szCs w:val="22"/>
                <w:lang w:val="en-US"/>
              </w:rPr>
              <w:t xml:space="preserve"> CD-SSB.</w:t>
            </w:r>
          </w:p>
          <w:p w14:paraId="4DDE6F10" w14:textId="77777777" w:rsidR="00877600" w:rsidRDefault="0029011A">
            <w:pPr>
              <w:pStyle w:val="ListParagraph"/>
              <w:numPr>
                <w:ilvl w:val="0"/>
                <w:numId w:val="23"/>
              </w:numPr>
              <w:jc w:val="left"/>
              <w:rPr>
                <w:rFonts w:eastAsiaTheme="minorEastAsia"/>
                <w:lang w:val="en-US" w:eastAsia="zh-CN"/>
              </w:rPr>
            </w:pPr>
            <w:r>
              <w:rPr>
                <w:sz w:val="20"/>
                <w:szCs w:val="22"/>
                <w:lang w:val="en-US"/>
              </w:rPr>
              <w:t xml:space="preserve">Based on current spec (Clause 17.1 of TS 38.213), </w:t>
            </w:r>
            <w:r>
              <w:rPr>
                <w:rFonts w:eastAsiaTheme="minorEastAsia"/>
                <w:sz w:val="20"/>
                <w:szCs w:val="22"/>
                <w:lang w:val="en-US" w:eastAsia="zh-CN"/>
              </w:rPr>
              <w:t>a RedCap UE should use both CD-SSB and NCD-SSB for RO validation on unpaired spectrum.</w:t>
            </w:r>
          </w:p>
        </w:tc>
      </w:tr>
      <w:tr w:rsidR="00877600" w14:paraId="4DDE6F15" w14:textId="77777777">
        <w:tc>
          <w:tcPr>
            <w:tcW w:w="1479" w:type="dxa"/>
          </w:tcPr>
          <w:p w14:paraId="4DDE6F12" w14:textId="77777777" w:rsidR="00877600" w:rsidRDefault="0029011A">
            <w:pPr>
              <w:jc w:val="left"/>
              <w:rPr>
                <w:rFonts w:eastAsiaTheme="minorEastAsia"/>
                <w:lang w:val="en-US" w:eastAsia="zh-CN"/>
              </w:rPr>
            </w:pPr>
            <w:r>
              <w:rPr>
                <w:rFonts w:eastAsiaTheme="minorEastAsia"/>
                <w:lang w:val="en-US" w:eastAsia="zh-CN"/>
              </w:rPr>
              <w:t>Nokia, NSB</w:t>
            </w:r>
          </w:p>
        </w:tc>
        <w:tc>
          <w:tcPr>
            <w:tcW w:w="1372" w:type="dxa"/>
          </w:tcPr>
          <w:p w14:paraId="4DDE6F13" w14:textId="77777777" w:rsidR="00877600" w:rsidRDefault="0029011A">
            <w:pPr>
              <w:tabs>
                <w:tab w:val="left" w:pos="551"/>
              </w:tabs>
              <w:jc w:val="left"/>
              <w:rPr>
                <w:rFonts w:eastAsiaTheme="minorEastAsia"/>
                <w:lang w:val="en-US" w:eastAsia="zh-CN"/>
              </w:rPr>
            </w:pPr>
            <w:r>
              <w:t>Low</w:t>
            </w:r>
          </w:p>
        </w:tc>
        <w:tc>
          <w:tcPr>
            <w:tcW w:w="6780" w:type="dxa"/>
          </w:tcPr>
          <w:p w14:paraId="4DDE6F14" w14:textId="77777777" w:rsidR="00877600" w:rsidRDefault="0029011A">
            <w:pPr>
              <w:jc w:val="left"/>
              <w:rPr>
                <w:rFonts w:eastAsiaTheme="minorEastAsia"/>
                <w:lang w:val="en-US" w:eastAsia="zh-CN"/>
              </w:rPr>
            </w:pPr>
            <w:r>
              <w:t xml:space="preserve">Similar view as Vivo.  </w:t>
            </w:r>
          </w:p>
        </w:tc>
      </w:tr>
      <w:tr w:rsidR="00877600" w14:paraId="4DDE6F19" w14:textId="77777777">
        <w:tc>
          <w:tcPr>
            <w:tcW w:w="1479" w:type="dxa"/>
          </w:tcPr>
          <w:p w14:paraId="4DDE6F16" w14:textId="77777777" w:rsidR="00877600" w:rsidRDefault="0029011A">
            <w:pPr>
              <w:jc w:val="left"/>
              <w:rPr>
                <w:rFonts w:eastAsiaTheme="minorEastAsia"/>
                <w:lang w:val="en-US" w:eastAsia="zh-CN"/>
              </w:rPr>
            </w:pPr>
            <w:r>
              <w:rPr>
                <w:rFonts w:eastAsiaTheme="minorEastAsia" w:hint="eastAsia"/>
                <w:lang w:val="en-US" w:eastAsia="zh-CN"/>
              </w:rPr>
              <w:t>CATT</w:t>
            </w:r>
          </w:p>
        </w:tc>
        <w:tc>
          <w:tcPr>
            <w:tcW w:w="1372" w:type="dxa"/>
          </w:tcPr>
          <w:p w14:paraId="4DDE6F17" w14:textId="77777777" w:rsidR="00877600" w:rsidRDefault="0029011A">
            <w:pPr>
              <w:tabs>
                <w:tab w:val="left" w:pos="551"/>
              </w:tabs>
              <w:jc w:val="left"/>
            </w:pPr>
            <w:r>
              <w:rPr>
                <w:rFonts w:eastAsiaTheme="minorEastAsia" w:hint="eastAsia"/>
                <w:lang w:val="en-US" w:eastAsia="zh-CN"/>
              </w:rPr>
              <w:t>L</w:t>
            </w:r>
          </w:p>
        </w:tc>
        <w:tc>
          <w:tcPr>
            <w:tcW w:w="6780" w:type="dxa"/>
          </w:tcPr>
          <w:p w14:paraId="4DDE6F18" w14:textId="77777777" w:rsidR="00877600" w:rsidRDefault="0029011A">
            <w:pPr>
              <w:jc w:val="left"/>
            </w:pPr>
            <w:r>
              <w:rPr>
                <w:rFonts w:eastAsiaTheme="minorEastAsia" w:hint="eastAsia"/>
                <w:lang w:val="en-US" w:eastAsia="zh-CN"/>
              </w:rPr>
              <w:t>Similar view as vivo.</w:t>
            </w:r>
          </w:p>
        </w:tc>
      </w:tr>
      <w:tr w:rsidR="00877600" w14:paraId="4DDE6F1D" w14:textId="77777777">
        <w:tc>
          <w:tcPr>
            <w:tcW w:w="1479" w:type="dxa"/>
          </w:tcPr>
          <w:p w14:paraId="4DDE6F1A" w14:textId="77777777" w:rsidR="00877600" w:rsidRDefault="0029011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DDE6F1B"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4DDE6F1C" w14:textId="77777777" w:rsidR="00877600" w:rsidRDefault="0029011A">
            <w:pPr>
              <w:jc w:val="left"/>
              <w:rPr>
                <w:rFonts w:eastAsiaTheme="minorEastAsia"/>
                <w:lang w:val="en-US" w:eastAsia="zh-CN"/>
              </w:rPr>
            </w:pPr>
            <w:r>
              <w:rPr>
                <w:rFonts w:eastAsiaTheme="minorEastAsia"/>
                <w:lang w:val="en-US" w:eastAsia="zh-CN"/>
              </w:rPr>
              <w:t xml:space="preserve">Pending after SDT issues are </w:t>
            </w:r>
            <w:r>
              <w:rPr>
                <w:rFonts w:eastAsiaTheme="minorEastAsia"/>
                <w:lang w:val="en-US" w:eastAsia="zh-CN"/>
              </w:rPr>
              <w:t>solved.</w:t>
            </w:r>
          </w:p>
        </w:tc>
      </w:tr>
      <w:tr w:rsidR="00877600" w14:paraId="4DDE6F21" w14:textId="77777777">
        <w:tc>
          <w:tcPr>
            <w:tcW w:w="1479" w:type="dxa"/>
          </w:tcPr>
          <w:p w14:paraId="4DDE6F1E" w14:textId="77777777" w:rsidR="00877600" w:rsidRDefault="0029011A">
            <w:pPr>
              <w:jc w:val="left"/>
              <w:rPr>
                <w:rFonts w:eastAsiaTheme="minorEastAsia"/>
                <w:lang w:val="en-US" w:eastAsia="zh-CN"/>
              </w:rPr>
            </w:pPr>
            <w:r>
              <w:rPr>
                <w:rFonts w:eastAsiaTheme="minorEastAsia" w:hint="eastAsia"/>
                <w:lang w:val="en-US" w:eastAsia="zh-CN"/>
              </w:rPr>
              <w:t>ZTE, Sanechips</w:t>
            </w:r>
          </w:p>
        </w:tc>
        <w:tc>
          <w:tcPr>
            <w:tcW w:w="1372" w:type="dxa"/>
          </w:tcPr>
          <w:p w14:paraId="4DDE6F1F"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M</w:t>
            </w:r>
          </w:p>
        </w:tc>
        <w:tc>
          <w:tcPr>
            <w:tcW w:w="6780" w:type="dxa"/>
          </w:tcPr>
          <w:p w14:paraId="4DDE6F20" w14:textId="77777777" w:rsidR="00877600" w:rsidRDefault="0029011A">
            <w:pPr>
              <w:jc w:val="left"/>
              <w:rPr>
                <w:rFonts w:eastAsiaTheme="minorEastAsia"/>
                <w:lang w:val="en-US" w:eastAsia="zh-CN"/>
              </w:rPr>
            </w:pPr>
            <w:r>
              <w:rPr>
                <w:rFonts w:eastAsiaTheme="minorEastAsia" w:hint="eastAsia"/>
                <w:lang w:val="en-US" w:eastAsia="zh-CN"/>
              </w:rPr>
              <w:t>We are OK to discuss this issue. If no correction is needed, we can have a conclusion.</w:t>
            </w:r>
          </w:p>
        </w:tc>
      </w:tr>
      <w:tr w:rsidR="00877600" w14:paraId="4DDE6F25" w14:textId="77777777">
        <w:tc>
          <w:tcPr>
            <w:tcW w:w="1479" w:type="dxa"/>
          </w:tcPr>
          <w:p w14:paraId="4DDE6F22" w14:textId="77777777" w:rsidR="00877600" w:rsidRDefault="0029011A">
            <w:pPr>
              <w:jc w:val="left"/>
              <w:rPr>
                <w:rFonts w:eastAsiaTheme="minorEastAsia"/>
                <w:lang w:val="en-US" w:eastAsia="zh-CN"/>
              </w:rPr>
            </w:pPr>
            <w:r>
              <w:rPr>
                <w:rFonts w:eastAsiaTheme="minorEastAsia"/>
                <w:lang w:val="en-US" w:eastAsia="zh-CN"/>
              </w:rPr>
              <w:t>Nordic</w:t>
            </w:r>
          </w:p>
        </w:tc>
        <w:tc>
          <w:tcPr>
            <w:tcW w:w="1372" w:type="dxa"/>
          </w:tcPr>
          <w:p w14:paraId="4DDE6F23" w14:textId="77777777" w:rsidR="00877600" w:rsidRDefault="0029011A">
            <w:pPr>
              <w:tabs>
                <w:tab w:val="left" w:pos="551"/>
              </w:tabs>
              <w:jc w:val="left"/>
              <w:rPr>
                <w:rFonts w:eastAsiaTheme="minorEastAsia"/>
                <w:lang w:val="en-US" w:eastAsia="zh-CN"/>
              </w:rPr>
            </w:pPr>
            <w:r>
              <w:rPr>
                <w:rFonts w:eastAsiaTheme="minorEastAsia"/>
                <w:lang w:val="en-US" w:eastAsia="zh-CN"/>
              </w:rPr>
              <w:t>H</w:t>
            </w:r>
          </w:p>
        </w:tc>
        <w:tc>
          <w:tcPr>
            <w:tcW w:w="6780" w:type="dxa"/>
          </w:tcPr>
          <w:p w14:paraId="4DDE6F24" w14:textId="77777777" w:rsidR="00877600" w:rsidRDefault="0029011A">
            <w:pPr>
              <w:jc w:val="left"/>
              <w:rPr>
                <w:rFonts w:eastAsiaTheme="minorEastAsia"/>
                <w:lang w:val="en-US" w:eastAsia="zh-CN"/>
              </w:rPr>
            </w:pPr>
            <w:r>
              <w:rPr>
                <w:rFonts w:eastAsiaTheme="minorEastAsia"/>
                <w:lang w:val="en-US" w:eastAsia="zh-CN"/>
              </w:rPr>
              <w:t xml:space="preserve">We think it should be fine to validate based on CD-SSB only, in RRC connected, UE may measure NCD-SSB before intended PRACH or PDCCH </w:t>
            </w:r>
            <w:r>
              <w:rPr>
                <w:rFonts w:eastAsiaTheme="minorEastAsia"/>
                <w:lang w:val="en-US" w:eastAsia="zh-CN"/>
              </w:rPr>
              <w:t xml:space="preserve">order. But </w:t>
            </w:r>
            <w:proofErr w:type="spellStart"/>
            <w:proofErr w:type="gramStart"/>
            <w:r>
              <w:rPr>
                <w:rFonts w:eastAsiaTheme="minorEastAsia"/>
                <w:lang w:val="en-US" w:eastAsia="zh-CN"/>
              </w:rPr>
              <w:t>lets</w:t>
            </w:r>
            <w:proofErr w:type="spellEnd"/>
            <w:proofErr w:type="gramEnd"/>
            <w:r>
              <w:rPr>
                <w:rFonts w:eastAsiaTheme="minorEastAsia"/>
                <w:lang w:val="en-US" w:eastAsia="zh-CN"/>
              </w:rPr>
              <w:t xml:space="preserve"> discuss.  </w:t>
            </w:r>
          </w:p>
        </w:tc>
      </w:tr>
      <w:tr w:rsidR="00877600" w14:paraId="4DDE6F29" w14:textId="77777777">
        <w:tc>
          <w:tcPr>
            <w:tcW w:w="1479" w:type="dxa"/>
          </w:tcPr>
          <w:p w14:paraId="4DDE6F26" w14:textId="77777777" w:rsidR="00877600" w:rsidRDefault="0029011A">
            <w:pPr>
              <w:jc w:val="left"/>
              <w:rPr>
                <w:rFonts w:eastAsiaTheme="minorEastAsia"/>
                <w:lang w:val="en-US" w:eastAsia="zh-CN"/>
              </w:rPr>
            </w:pPr>
            <w:r>
              <w:rPr>
                <w:rFonts w:eastAsiaTheme="minorEastAsia"/>
                <w:lang w:val="en-US" w:eastAsia="zh-CN"/>
              </w:rPr>
              <w:t>Intel</w:t>
            </w:r>
          </w:p>
        </w:tc>
        <w:tc>
          <w:tcPr>
            <w:tcW w:w="1372" w:type="dxa"/>
          </w:tcPr>
          <w:p w14:paraId="4DDE6F27" w14:textId="77777777" w:rsidR="00877600" w:rsidRDefault="0029011A">
            <w:pPr>
              <w:tabs>
                <w:tab w:val="left" w:pos="551"/>
              </w:tabs>
              <w:jc w:val="left"/>
              <w:rPr>
                <w:rFonts w:eastAsiaTheme="minorEastAsia"/>
                <w:lang w:val="en-US" w:eastAsia="zh-CN"/>
              </w:rPr>
            </w:pPr>
            <w:r>
              <w:rPr>
                <w:rFonts w:eastAsiaTheme="minorEastAsia"/>
                <w:lang w:val="en-US" w:eastAsia="zh-CN"/>
              </w:rPr>
              <w:t>L</w:t>
            </w:r>
          </w:p>
        </w:tc>
        <w:tc>
          <w:tcPr>
            <w:tcW w:w="6780" w:type="dxa"/>
          </w:tcPr>
          <w:p w14:paraId="4DDE6F28" w14:textId="77777777" w:rsidR="00877600" w:rsidRDefault="0029011A">
            <w:pPr>
              <w:jc w:val="left"/>
              <w:rPr>
                <w:rFonts w:eastAsiaTheme="minorEastAsia"/>
                <w:lang w:val="en-US" w:eastAsia="zh-CN"/>
              </w:rPr>
            </w:pPr>
            <w:r>
              <w:rPr>
                <w:rFonts w:eastAsiaTheme="minorEastAsia"/>
                <w:lang w:val="en-US" w:eastAsia="zh-CN"/>
              </w:rPr>
              <w:t>Same view as vivo.</w:t>
            </w:r>
          </w:p>
        </w:tc>
      </w:tr>
      <w:tr w:rsidR="00877600" w14:paraId="4DDE6F2D" w14:textId="77777777">
        <w:tc>
          <w:tcPr>
            <w:tcW w:w="1479" w:type="dxa"/>
          </w:tcPr>
          <w:p w14:paraId="4DDE6F2A" w14:textId="77777777" w:rsidR="00877600" w:rsidRDefault="0029011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DDE6F2B" w14:textId="77777777" w:rsidR="00877600" w:rsidRDefault="0029011A">
            <w:pPr>
              <w:tabs>
                <w:tab w:val="left" w:pos="551"/>
              </w:tabs>
              <w:jc w:val="left"/>
              <w:rPr>
                <w:rFonts w:eastAsiaTheme="minorEastAsia"/>
                <w:lang w:val="en-US" w:eastAsia="zh-CN"/>
              </w:rPr>
            </w:pPr>
            <w:r>
              <w:rPr>
                <w:rFonts w:eastAsia="Yu Mincho" w:hint="eastAsia"/>
                <w:lang w:val="en-US" w:eastAsia="ja-JP"/>
              </w:rPr>
              <w:t>L</w:t>
            </w:r>
          </w:p>
        </w:tc>
        <w:tc>
          <w:tcPr>
            <w:tcW w:w="6780" w:type="dxa"/>
          </w:tcPr>
          <w:p w14:paraId="4DDE6F2C" w14:textId="77777777" w:rsidR="00877600" w:rsidRDefault="0029011A">
            <w:pPr>
              <w:jc w:val="left"/>
              <w:rPr>
                <w:rFonts w:eastAsiaTheme="minorEastAsia"/>
                <w:lang w:val="en-US" w:eastAsia="zh-CN"/>
              </w:rPr>
            </w:pPr>
            <w:r>
              <w:rPr>
                <w:rFonts w:eastAsia="Yu Mincho"/>
                <w:lang w:val="en-US" w:eastAsia="ja-JP"/>
              </w:rPr>
              <w:t>Similar view as vivo.</w:t>
            </w:r>
          </w:p>
        </w:tc>
      </w:tr>
      <w:tr w:rsidR="00877600" w14:paraId="4DDE6F3A" w14:textId="77777777">
        <w:tc>
          <w:tcPr>
            <w:tcW w:w="1479" w:type="dxa"/>
          </w:tcPr>
          <w:p w14:paraId="4DDE6F2E" w14:textId="77777777" w:rsidR="00877600" w:rsidRDefault="0029011A">
            <w:pPr>
              <w:jc w:val="left"/>
              <w:rPr>
                <w:rFonts w:eastAsia="Yu Mincho"/>
                <w:lang w:val="en-US" w:eastAsia="ja-JP"/>
              </w:rPr>
            </w:pPr>
            <w:r>
              <w:rPr>
                <w:rFonts w:eastAsiaTheme="minorEastAsia" w:hint="eastAsia"/>
                <w:lang w:val="en-US" w:eastAsia="zh-CN"/>
              </w:rPr>
              <w:t>M</w:t>
            </w:r>
            <w:r>
              <w:rPr>
                <w:rFonts w:eastAsiaTheme="minorEastAsia"/>
                <w:lang w:val="en-US" w:eastAsia="zh-CN"/>
              </w:rPr>
              <w:t>ediaTek</w:t>
            </w:r>
          </w:p>
        </w:tc>
        <w:tc>
          <w:tcPr>
            <w:tcW w:w="1372" w:type="dxa"/>
          </w:tcPr>
          <w:p w14:paraId="4DDE6F2F" w14:textId="77777777" w:rsidR="00877600" w:rsidRDefault="0029011A">
            <w:pPr>
              <w:tabs>
                <w:tab w:val="left" w:pos="551"/>
              </w:tabs>
              <w:jc w:val="left"/>
              <w:rPr>
                <w:rFonts w:eastAsia="Yu Mincho"/>
                <w:lang w:val="en-US" w:eastAsia="ja-JP"/>
              </w:rPr>
            </w:pPr>
            <w:r>
              <w:rPr>
                <w:rFonts w:eastAsiaTheme="minorEastAsia" w:hint="eastAsia"/>
                <w:lang w:val="en-US" w:eastAsia="zh-CN"/>
              </w:rPr>
              <w:t>H</w:t>
            </w:r>
          </w:p>
        </w:tc>
        <w:tc>
          <w:tcPr>
            <w:tcW w:w="6780" w:type="dxa"/>
          </w:tcPr>
          <w:p w14:paraId="4DDE6F30" w14:textId="77777777" w:rsidR="00877600" w:rsidRDefault="0029011A">
            <w:pPr>
              <w:jc w:val="left"/>
              <w:rPr>
                <w:rFonts w:eastAsiaTheme="minorEastAsia"/>
                <w:lang w:val="en-US" w:eastAsia="zh-CN"/>
              </w:rPr>
            </w:pPr>
            <w:r>
              <w:rPr>
                <w:rFonts w:eastAsiaTheme="minorEastAsia"/>
                <w:lang w:val="en-US" w:eastAsia="zh-CN"/>
              </w:rPr>
              <w:t xml:space="preserve">About </w:t>
            </w:r>
            <w:proofErr w:type="spellStart"/>
            <w:r>
              <w:rPr>
                <w:rFonts w:eastAsiaTheme="minorEastAsia"/>
                <w:lang w:val="en-US" w:eastAsia="zh-CN"/>
              </w:rPr>
              <w:t>vivo’s</w:t>
            </w:r>
            <w:proofErr w:type="spellEnd"/>
            <w:r>
              <w:rPr>
                <w:rFonts w:eastAsiaTheme="minorEastAsia"/>
                <w:lang w:val="en-US" w:eastAsia="zh-CN"/>
              </w:rPr>
              <w:t xml:space="preserve"> comment, strictly speaking, Clause 8.1 and 8.1A mainly clarify that “the SSB candidate index” is from “the SSB index” indicated in </w:t>
            </w:r>
            <w:proofErr w:type="spellStart"/>
            <w:r>
              <w:rPr>
                <w:rFonts w:eastAsiaTheme="minorEastAsia"/>
                <w:lang w:val="en-US" w:eastAsia="zh-CN"/>
              </w:rPr>
              <w:t>ssbPositionInBurst</w:t>
            </w:r>
            <w:proofErr w:type="spellEnd"/>
            <w:r>
              <w:rPr>
                <w:rFonts w:eastAsiaTheme="minorEastAsia"/>
                <w:lang w:val="en-US" w:eastAsia="zh-CN"/>
              </w:rPr>
              <w:t xml:space="preserve"> in SIB1 or </w:t>
            </w:r>
            <w:proofErr w:type="spellStart"/>
            <w:r>
              <w:rPr>
                <w:rFonts w:eastAsiaTheme="minorEastAsia"/>
                <w:lang w:val="en-US" w:eastAsia="zh-CN"/>
              </w:rPr>
              <w:t>ServingCellConfigCommon</w:t>
            </w:r>
            <w:proofErr w:type="spellEnd"/>
            <w:r>
              <w:rPr>
                <w:rFonts w:eastAsiaTheme="minorEastAsia"/>
                <w:lang w:val="en-US" w:eastAsia="zh-CN"/>
              </w:rPr>
              <w:t>. This clarifies about SSB candidate indices and SSB indices (Note: The</w:t>
            </w:r>
            <w:r>
              <w:rPr>
                <w:rFonts w:eastAsiaTheme="minorEastAsia"/>
                <w:lang w:val="en-US" w:eastAsia="zh-CN"/>
              </w:rPr>
              <w:t xml:space="preserve">se two may be different in unlicensed operation). But this does not say the SSBs are CD-SSBs in our opinion. NCD-SSBs shares the exact same SSB indices with their corresponding CD-SSBs. </w:t>
            </w:r>
          </w:p>
          <w:p w14:paraId="4DDE6F31" w14:textId="77777777" w:rsidR="00877600" w:rsidRDefault="0029011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ith the TP in 17.1 on top of 8.1, some companies think UE configured</w:t>
            </w:r>
            <w:r>
              <w:rPr>
                <w:rFonts w:eastAsiaTheme="minorEastAsia"/>
                <w:lang w:val="en-US" w:eastAsia="zh-CN"/>
              </w:rPr>
              <w:t xml:space="preserve"> with NCD-SSB should apply NCD-SSB instead </w:t>
            </w:r>
          </w:p>
          <w:p w14:paraId="4DDE6F32" w14:textId="77777777" w:rsidR="00877600" w:rsidRDefault="0029011A">
            <w:pPr>
              <w:jc w:val="left"/>
              <w:rPr>
                <w:rFonts w:eastAsiaTheme="minorEastAsia"/>
                <w:lang w:val="en-US" w:eastAsia="zh-CN"/>
              </w:rPr>
            </w:pPr>
            <w:r>
              <w:rPr>
                <w:rFonts w:eastAsiaTheme="minorEastAsia"/>
                <w:lang w:val="en-US" w:eastAsia="zh-CN"/>
              </w:rPr>
              <w:t>From our offline discussion with companies, different companies have different understanding about which SSBs (CD-SSB, NCD-SSB, both, or none) should be applied for the new cases introduced by RedCap: BWP contain</w:t>
            </w:r>
            <w:r>
              <w:rPr>
                <w:rFonts w:eastAsiaTheme="minorEastAsia"/>
                <w:lang w:val="en-US" w:eastAsia="zh-CN"/>
              </w:rPr>
              <w:t xml:space="preserve">ing no SSB, and BWP containing NCD-SSB but not CD-SSB. </w:t>
            </w:r>
          </w:p>
          <w:p w14:paraId="4DDE6F33" w14:textId="77777777" w:rsidR="00877600" w:rsidRDefault="0029011A">
            <w:pPr>
              <w:pStyle w:val="ListParagraph"/>
              <w:numPr>
                <w:ilvl w:val="0"/>
                <w:numId w:val="24"/>
              </w:numPr>
              <w:jc w:val="left"/>
              <w:rPr>
                <w:rFonts w:eastAsiaTheme="minorEastAsia"/>
                <w:sz w:val="20"/>
                <w:szCs w:val="20"/>
                <w:lang w:val="en-US" w:eastAsia="zh-CN"/>
              </w:rPr>
            </w:pPr>
            <w:r>
              <w:rPr>
                <w:rFonts w:eastAsiaTheme="minorEastAsia" w:hint="eastAsia"/>
                <w:sz w:val="20"/>
                <w:szCs w:val="20"/>
                <w:lang w:val="en-US" w:eastAsia="zh-CN"/>
              </w:rPr>
              <w:t>F</w:t>
            </w:r>
            <w:r>
              <w:rPr>
                <w:rFonts w:eastAsiaTheme="minorEastAsia"/>
                <w:sz w:val="20"/>
                <w:szCs w:val="20"/>
                <w:lang w:val="en-US" w:eastAsia="zh-CN"/>
              </w:rPr>
              <w:t>or example, with the TP in 17.1 on top of 8.1, some companies think UE configured with NCD-SSB should apply NCD-SSB instead CD-SSB, some companies think both NCD-SSB and CD-SSB should be applied, while others think only CD-SSB is applied. We have got three</w:t>
            </w:r>
            <w:r>
              <w:rPr>
                <w:rFonts w:eastAsiaTheme="minorEastAsia"/>
                <w:sz w:val="20"/>
                <w:szCs w:val="20"/>
                <w:lang w:val="en-US" w:eastAsia="zh-CN"/>
              </w:rPr>
              <w:t xml:space="preserve"> different answers for this case already! </w:t>
            </w:r>
          </w:p>
          <w:p w14:paraId="4DDE6F34" w14:textId="77777777" w:rsidR="00877600" w:rsidRDefault="0029011A">
            <w:pPr>
              <w:jc w:val="left"/>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 xml:space="preserve">e really think RAN1 should spend some time to align companies understanding on this issue. </w:t>
            </w:r>
          </w:p>
          <w:p w14:paraId="4DDE6F35" w14:textId="77777777" w:rsidR="00877600" w:rsidRDefault="0029011A">
            <w:pPr>
              <w:jc w:val="left"/>
              <w:rPr>
                <w:rFonts w:eastAsiaTheme="minorEastAsia"/>
                <w:lang w:val="en-US" w:eastAsia="zh-CN"/>
              </w:rPr>
            </w:pPr>
            <w:r>
              <w:rPr>
                <w:rFonts w:eastAsiaTheme="minorEastAsia"/>
                <w:b/>
                <w:bCs/>
                <w:u w:val="single"/>
                <w:lang w:val="en-US" w:eastAsia="zh-CN"/>
              </w:rPr>
              <w:t xml:space="preserve">Proposal 1: </w:t>
            </w:r>
            <w:r>
              <w:rPr>
                <w:rFonts w:eastAsiaTheme="minorEastAsia"/>
                <w:lang w:val="en-US" w:eastAsia="zh-CN"/>
              </w:rPr>
              <w:t xml:space="preserve">For TDD, RAN1 clarifies </w:t>
            </w:r>
            <w:r>
              <w:rPr>
                <w:rFonts w:eastAsiaTheme="minorEastAsia"/>
                <w:b/>
                <w:bCs/>
                <w:u w:val="single"/>
                <w:lang w:val="en-US" w:eastAsia="zh-CN"/>
              </w:rPr>
              <w:t>which SSBs</w:t>
            </w:r>
            <w:r>
              <w:rPr>
                <w:rFonts w:eastAsiaTheme="minorEastAsia"/>
                <w:lang w:val="en-US" w:eastAsia="zh-CN"/>
              </w:rPr>
              <w:t xml:space="preserve"> should be applied by UE for PRACH occasion validation per 8.1 and 17.1 in</w:t>
            </w:r>
            <w:r>
              <w:rPr>
                <w:rFonts w:eastAsiaTheme="minorEastAsia"/>
                <w:lang w:val="en-US" w:eastAsia="zh-CN"/>
              </w:rPr>
              <w:t xml:space="preserve"> the following cases</w:t>
            </w:r>
          </w:p>
          <w:p w14:paraId="4DDE6F36" w14:textId="77777777" w:rsidR="00877600" w:rsidRDefault="0029011A">
            <w:pPr>
              <w:pStyle w:val="ListParagraph"/>
              <w:numPr>
                <w:ilvl w:val="0"/>
                <w:numId w:val="25"/>
              </w:numPr>
              <w:jc w:val="left"/>
              <w:rPr>
                <w:rFonts w:eastAsiaTheme="minorEastAsia"/>
                <w:sz w:val="20"/>
                <w:szCs w:val="20"/>
                <w:lang w:val="en-US" w:eastAsia="zh-CN"/>
              </w:rPr>
            </w:pPr>
            <w:r>
              <w:rPr>
                <w:rFonts w:eastAsiaTheme="minorEastAsia"/>
                <w:sz w:val="20"/>
                <w:szCs w:val="20"/>
                <w:lang w:val="en-US" w:eastAsia="zh-CN"/>
              </w:rPr>
              <w:t>Case 1-1: UE performing RACH in initial access in RedCap-specific initial BWP w/o any SSB</w:t>
            </w:r>
          </w:p>
          <w:p w14:paraId="4DDE6F37" w14:textId="77777777" w:rsidR="00877600" w:rsidRDefault="0029011A">
            <w:pPr>
              <w:pStyle w:val="ListParagraph"/>
              <w:numPr>
                <w:ilvl w:val="0"/>
                <w:numId w:val="25"/>
              </w:numPr>
              <w:jc w:val="left"/>
              <w:rPr>
                <w:rFonts w:eastAsiaTheme="minorEastAsia"/>
                <w:sz w:val="20"/>
                <w:szCs w:val="20"/>
                <w:lang w:val="en-US" w:eastAsia="zh-CN"/>
              </w:rPr>
            </w:pPr>
            <w:r>
              <w:rPr>
                <w:rFonts w:eastAsiaTheme="minorEastAsia"/>
                <w:sz w:val="20"/>
                <w:szCs w:val="20"/>
                <w:lang w:val="en-US" w:eastAsia="zh-CN"/>
              </w:rPr>
              <w:t>Case 1-2: A connected RedCap UE configured with NCD-SSB in the RedCap-specific initial BWP w/o CD-SSB</w:t>
            </w:r>
          </w:p>
          <w:p w14:paraId="4DDE6F38" w14:textId="77777777" w:rsidR="00877600" w:rsidRDefault="0029011A">
            <w:pPr>
              <w:pStyle w:val="ListParagraph"/>
              <w:numPr>
                <w:ilvl w:val="0"/>
                <w:numId w:val="25"/>
              </w:numPr>
              <w:jc w:val="left"/>
              <w:rPr>
                <w:rFonts w:eastAsiaTheme="minorEastAsia"/>
                <w:sz w:val="20"/>
                <w:szCs w:val="20"/>
                <w:lang w:val="en-US" w:eastAsia="zh-CN"/>
              </w:rPr>
            </w:pPr>
            <w:r>
              <w:rPr>
                <w:rFonts w:eastAsiaTheme="minorEastAsia"/>
                <w:sz w:val="20"/>
                <w:szCs w:val="20"/>
                <w:lang w:val="en-US" w:eastAsia="zh-CN"/>
              </w:rPr>
              <w:t>Case 2: A RedCap</w:t>
            </w:r>
            <w:r>
              <w:rPr>
                <w:rFonts w:eastAsiaTheme="minorEastAsia"/>
                <w:sz w:val="20"/>
                <w:szCs w:val="20"/>
                <w:lang w:val="en-US" w:eastAsia="zh-CN"/>
              </w:rPr>
              <w:t xml:space="preserve"> UE supporting both FG28-1 and 28-1a not configured with any SSB for all RRC states in the RedCap-</w:t>
            </w:r>
            <w:proofErr w:type="spellStart"/>
            <w:r>
              <w:rPr>
                <w:rFonts w:eastAsiaTheme="minorEastAsia"/>
                <w:sz w:val="20"/>
                <w:szCs w:val="20"/>
                <w:lang w:val="en-US" w:eastAsia="zh-CN"/>
              </w:rPr>
              <w:t>sp</w:t>
            </w:r>
            <w:proofErr w:type="spellEnd"/>
          </w:p>
          <w:p w14:paraId="4DDE6F39" w14:textId="77777777" w:rsidR="00877600" w:rsidRDefault="0029011A">
            <w:pPr>
              <w:jc w:val="left"/>
              <w:rPr>
                <w:rFonts w:eastAsia="Yu Mincho"/>
                <w:lang w:val="en-US" w:eastAsia="ja-JP"/>
              </w:rPr>
            </w:pPr>
            <w:r>
              <w:rPr>
                <w:rFonts w:eastAsiaTheme="minorEastAsia"/>
                <w:b/>
                <w:bCs/>
                <w:u w:val="single"/>
                <w:lang w:val="en-US" w:eastAsia="zh-CN"/>
              </w:rPr>
              <w:t>Proposal 2:</w:t>
            </w:r>
            <w:r>
              <w:rPr>
                <w:rFonts w:eastAsiaTheme="minorEastAsia"/>
                <w:lang w:val="en-US" w:eastAsia="zh-CN"/>
              </w:rPr>
              <w:t xml:space="preserve"> For TDD, if it is agreed that a UE may apply different SSBs and hence may result in different </w:t>
            </w:r>
            <w:r>
              <w:rPr>
                <w:rFonts w:eastAsiaTheme="minorEastAsia"/>
                <w:i/>
                <w:iCs/>
                <w:lang w:val="en-US" w:eastAsia="zh-CN"/>
              </w:rPr>
              <w:t>valid</w:t>
            </w:r>
            <w:r>
              <w:rPr>
                <w:rFonts w:eastAsiaTheme="minorEastAsia"/>
                <w:lang w:val="en-US" w:eastAsia="zh-CN"/>
              </w:rPr>
              <w:t xml:space="preserve"> RO-SSB association patterns for different R</w:t>
            </w:r>
            <w:r>
              <w:rPr>
                <w:rFonts w:eastAsiaTheme="minorEastAsia"/>
                <w:lang w:val="en-US" w:eastAsia="zh-CN"/>
              </w:rPr>
              <w:t xml:space="preserve">RC states, RAN1 further clarifies </w:t>
            </w:r>
            <w:r>
              <w:rPr>
                <w:rFonts w:eastAsiaTheme="minorEastAsia"/>
                <w:b/>
                <w:bCs/>
                <w:i/>
                <w:iCs/>
                <w:u w:val="single"/>
                <w:lang w:val="en-US" w:eastAsia="zh-CN"/>
              </w:rPr>
              <w:t>when exactly</w:t>
            </w:r>
            <w:r>
              <w:rPr>
                <w:rFonts w:eastAsiaTheme="minorEastAsia"/>
                <w:lang w:val="en-US" w:eastAsia="zh-CN"/>
              </w:rPr>
              <w:t xml:space="preserve"> UE should apply which SSB-RO association pattern.</w:t>
            </w:r>
          </w:p>
        </w:tc>
      </w:tr>
      <w:tr w:rsidR="00877600" w14:paraId="4DDE6F3E" w14:textId="77777777">
        <w:tc>
          <w:tcPr>
            <w:tcW w:w="1479" w:type="dxa"/>
          </w:tcPr>
          <w:p w14:paraId="4DDE6F3B" w14:textId="77777777" w:rsidR="00877600" w:rsidRDefault="0029011A">
            <w:pPr>
              <w:jc w:val="left"/>
              <w:rPr>
                <w:rFonts w:eastAsiaTheme="minorEastAsia"/>
                <w:lang w:val="en-US" w:eastAsia="zh-CN"/>
              </w:rPr>
            </w:pPr>
            <w:r>
              <w:rPr>
                <w:rFonts w:eastAsia="Malgun Gothic" w:hint="eastAsia"/>
                <w:lang w:val="en-US" w:eastAsia="ko-KR"/>
              </w:rPr>
              <w:lastRenderedPageBreak/>
              <w:t>LGE</w:t>
            </w:r>
          </w:p>
        </w:tc>
        <w:tc>
          <w:tcPr>
            <w:tcW w:w="1372" w:type="dxa"/>
          </w:tcPr>
          <w:p w14:paraId="4DDE6F3C" w14:textId="77777777" w:rsidR="00877600" w:rsidRDefault="0029011A">
            <w:pPr>
              <w:tabs>
                <w:tab w:val="left" w:pos="551"/>
              </w:tabs>
              <w:jc w:val="left"/>
              <w:rPr>
                <w:rFonts w:eastAsiaTheme="minorEastAsia"/>
                <w:lang w:val="en-US" w:eastAsia="zh-CN"/>
              </w:rPr>
            </w:pPr>
            <w:r>
              <w:rPr>
                <w:rFonts w:eastAsia="Malgun Gothic"/>
                <w:lang w:val="en-US" w:eastAsia="ko-KR"/>
              </w:rPr>
              <w:t>L</w:t>
            </w:r>
          </w:p>
        </w:tc>
        <w:tc>
          <w:tcPr>
            <w:tcW w:w="6780" w:type="dxa"/>
          </w:tcPr>
          <w:p w14:paraId="4DDE6F3D" w14:textId="77777777" w:rsidR="00877600" w:rsidRDefault="0029011A">
            <w:pPr>
              <w:jc w:val="left"/>
              <w:rPr>
                <w:rFonts w:eastAsiaTheme="minorEastAsia"/>
                <w:lang w:val="en-US" w:eastAsia="zh-CN"/>
              </w:rPr>
            </w:pPr>
            <w:r>
              <w:rPr>
                <w:rFonts w:eastAsia="Malgun Gothic"/>
                <w:lang w:val="en-US" w:eastAsia="ko-KR"/>
              </w:rPr>
              <w:t>Share the view with vivo.</w:t>
            </w:r>
          </w:p>
        </w:tc>
      </w:tr>
      <w:tr w:rsidR="00877600" w14:paraId="4DDE6F42" w14:textId="77777777">
        <w:tc>
          <w:tcPr>
            <w:tcW w:w="1479" w:type="dxa"/>
          </w:tcPr>
          <w:p w14:paraId="4DDE6F3F" w14:textId="77777777" w:rsidR="00877600" w:rsidRDefault="0029011A">
            <w:pPr>
              <w:jc w:val="left"/>
              <w:rPr>
                <w:rFonts w:eastAsiaTheme="minorEastAsia"/>
                <w:lang w:val="en-US" w:eastAsia="zh-CN"/>
              </w:rPr>
            </w:pPr>
            <w:r>
              <w:rPr>
                <w:rFonts w:eastAsia="Malgun Gothic"/>
                <w:lang w:val="en-US" w:eastAsia="ko-KR"/>
              </w:rPr>
              <w:t>Ericsson</w:t>
            </w:r>
          </w:p>
        </w:tc>
        <w:tc>
          <w:tcPr>
            <w:tcW w:w="1372" w:type="dxa"/>
          </w:tcPr>
          <w:p w14:paraId="4DDE6F40" w14:textId="77777777" w:rsidR="00877600" w:rsidRDefault="0029011A">
            <w:pPr>
              <w:tabs>
                <w:tab w:val="left" w:pos="551"/>
              </w:tabs>
              <w:jc w:val="left"/>
              <w:rPr>
                <w:rFonts w:eastAsiaTheme="minorEastAsia"/>
                <w:lang w:val="en-US" w:eastAsia="zh-CN"/>
              </w:rPr>
            </w:pPr>
            <w:r>
              <w:rPr>
                <w:rFonts w:eastAsia="Malgun Gothic"/>
                <w:lang w:val="en-US" w:eastAsia="ko-KR"/>
              </w:rPr>
              <w:t>M</w:t>
            </w:r>
          </w:p>
        </w:tc>
        <w:tc>
          <w:tcPr>
            <w:tcW w:w="6780" w:type="dxa"/>
          </w:tcPr>
          <w:p w14:paraId="4DDE6F41" w14:textId="77777777" w:rsidR="00877600" w:rsidRDefault="0029011A">
            <w:pPr>
              <w:jc w:val="left"/>
              <w:rPr>
                <w:rFonts w:eastAsiaTheme="minorEastAsia"/>
                <w:lang w:val="en-US" w:eastAsia="zh-CN"/>
              </w:rPr>
            </w:pPr>
            <w:r>
              <w:rPr>
                <w:rFonts w:eastAsiaTheme="minorEastAsia"/>
                <w:lang w:val="en-US" w:eastAsia="zh-CN"/>
              </w:rPr>
              <w:t>Fine with discussing further.</w:t>
            </w:r>
          </w:p>
        </w:tc>
      </w:tr>
      <w:tr w:rsidR="00877600" w14:paraId="4DDE6F46" w14:textId="77777777">
        <w:tc>
          <w:tcPr>
            <w:tcW w:w="1479" w:type="dxa"/>
          </w:tcPr>
          <w:p w14:paraId="4DDE6F43" w14:textId="77777777" w:rsidR="00877600" w:rsidRDefault="0029011A">
            <w:pPr>
              <w:jc w:val="left"/>
              <w:rPr>
                <w:rFonts w:eastAsiaTheme="minorEastAsia"/>
                <w:lang w:val="en-US" w:eastAsia="ko-KR"/>
              </w:rPr>
            </w:pPr>
            <w:r>
              <w:rPr>
                <w:rFonts w:eastAsiaTheme="minorEastAsia"/>
                <w:lang w:val="en-US" w:eastAsia="zh-CN"/>
              </w:rPr>
              <w:t>CMCC</w:t>
            </w:r>
          </w:p>
        </w:tc>
        <w:tc>
          <w:tcPr>
            <w:tcW w:w="1372" w:type="dxa"/>
          </w:tcPr>
          <w:p w14:paraId="4DDE6F44" w14:textId="77777777" w:rsidR="00877600" w:rsidRDefault="0029011A">
            <w:pPr>
              <w:tabs>
                <w:tab w:val="left" w:pos="551"/>
              </w:tabs>
              <w:jc w:val="left"/>
              <w:rPr>
                <w:rFonts w:eastAsiaTheme="minorEastAsia"/>
                <w:lang w:val="en-US" w:eastAsia="ko-KR"/>
              </w:rPr>
            </w:pPr>
            <w:r>
              <w:rPr>
                <w:rFonts w:eastAsiaTheme="minorEastAsia"/>
                <w:lang w:val="en-US" w:eastAsia="zh-CN"/>
              </w:rPr>
              <w:t>L</w:t>
            </w:r>
          </w:p>
        </w:tc>
        <w:tc>
          <w:tcPr>
            <w:tcW w:w="6780" w:type="dxa"/>
          </w:tcPr>
          <w:p w14:paraId="4DDE6F45" w14:textId="77777777" w:rsidR="00877600" w:rsidRDefault="0029011A">
            <w:pPr>
              <w:jc w:val="left"/>
              <w:rPr>
                <w:rFonts w:eastAsiaTheme="minorEastAsia"/>
                <w:lang w:val="en-US" w:eastAsia="zh-CN"/>
              </w:rPr>
            </w:pPr>
            <w:r>
              <w:rPr>
                <w:rFonts w:eastAsiaTheme="minorEastAsia"/>
                <w:lang w:val="en-US" w:eastAsia="zh-CN"/>
              </w:rPr>
              <w:t>Similar view as vivo.</w:t>
            </w:r>
          </w:p>
        </w:tc>
      </w:tr>
      <w:tr w:rsidR="00F91A3F" w14:paraId="4C41D843" w14:textId="77777777" w:rsidTr="00FE76EC">
        <w:tc>
          <w:tcPr>
            <w:tcW w:w="1479" w:type="dxa"/>
          </w:tcPr>
          <w:p w14:paraId="7A995150" w14:textId="1F676A54" w:rsidR="00F91A3F" w:rsidRDefault="0059575E">
            <w:pPr>
              <w:jc w:val="left"/>
              <w:rPr>
                <w:rFonts w:eastAsiaTheme="minorEastAsia"/>
                <w:lang w:val="en-US" w:eastAsia="zh-CN"/>
              </w:rPr>
            </w:pPr>
            <w:r>
              <w:rPr>
                <w:rFonts w:eastAsiaTheme="minorEastAsia"/>
                <w:lang w:val="en-US" w:eastAsia="zh-CN"/>
              </w:rPr>
              <w:t>FL2</w:t>
            </w:r>
          </w:p>
        </w:tc>
        <w:tc>
          <w:tcPr>
            <w:tcW w:w="8152" w:type="dxa"/>
            <w:gridSpan w:val="2"/>
          </w:tcPr>
          <w:p w14:paraId="6E1F95D0" w14:textId="7F608A04" w:rsidR="00167338" w:rsidRDefault="00F91A3F" w:rsidP="00167338">
            <w:pPr>
              <w:jc w:val="left"/>
              <w:rPr>
                <w:rFonts w:eastAsiaTheme="minorEastAsia"/>
                <w:lang w:val="en-US" w:eastAsia="zh-CN"/>
              </w:rPr>
            </w:pPr>
            <w:r w:rsidRPr="00F91A3F">
              <w:rPr>
                <w:rFonts w:eastAsiaTheme="minorEastAsia"/>
                <w:lang w:val="en-US" w:eastAsia="zh-CN"/>
              </w:rPr>
              <w:t xml:space="preserve">Most received responses suggest low priority for this issue. </w:t>
            </w:r>
            <w:r w:rsidR="00D10620">
              <w:rPr>
                <w:rFonts w:eastAsiaTheme="minorEastAsia"/>
                <w:lang w:val="en-US" w:eastAsia="zh-CN"/>
              </w:rPr>
              <w:t xml:space="preserve">However, </w:t>
            </w:r>
            <w:r w:rsidR="00A0373A">
              <w:rPr>
                <w:rFonts w:eastAsiaTheme="minorEastAsia"/>
                <w:lang w:val="en-US" w:eastAsia="zh-CN"/>
              </w:rPr>
              <w:t xml:space="preserve">based on the received responses, </w:t>
            </w:r>
            <w:r w:rsidR="0059575E">
              <w:rPr>
                <w:rFonts w:eastAsiaTheme="minorEastAsia"/>
                <w:lang w:val="en-US" w:eastAsia="zh-CN"/>
              </w:rPr>
              <w:t xml:space="preserve">it seems that </w:t>
            </w:r>
            <w:r w:rsidR="00AD272E">
              <w:rPr>
                <w:rFonts w:eastAsiaTheme="minorEastAsia"/>
                <w:lang w:val="en-US" w:eastAsia="zh-CN"/>
              </w:rPr>
              <w:t xml:space="preserve">companies are not aligned in their understanding </w:t>
            </w:r>
            <w:r w:rsidR="00FC41B3">
              <w:rPr>
                <w:rFonts w:eastAsiaTheme="minorEastAsia"/>
                <w:lang w:val="en-US" w:eastAsia="zh-CN"/>
              </w:rPr>
              <w:t xml:space="preserve">with regards to which SSB should be used for </w:t>
            </w:r>
            <w:r w:rsidR="001F0C3A">
              <w:rPr>
                <w:rFonts w:eastAsiaTheme="minorEastAsia"/>
                <w:lang w:val="en-US" w:eastAsia="zh-CN"/>
              </w:rPr>
              <w:t>PRACH</w:t>
            </w:r>
            <w:r w:rsidR="00C42218">
              <w:rPr>
                <w:rFonts w:eastAsiaTheme="minorEastAsia"/>
                <w:lang w:val="en-US" w:eastAsia="zh-CN"/>
              </w:rPr>
              <w:t xml:space="preserve">/PUSCH </w:t>
            </w:r>
            <w:r w:rsidR="00147549">
              <w:rPr>
                <w:rFonts w:eastAsiaTheme="minorEastAsia"/>
                <w:lang w:val="en-US" w:eastAsia="zh-CN"/>
              </w:rPr>
              <w:t xml:space="preserve">occasion </w:t>
            </w:r>
            <w:r w:rsidR="00C42218">
              <w:rPr>
                <w:rFonts w:eastAsiaTheme="minorEastAsia"/>
                <w:lang w:val="en-US" w:eastAsia="zh-CN"/>
              </w:rPr>
              <w:t xml:space="preserve">validation. </w:t>
            </w:r>
            <w:r w:rsidR="00167338">
              <w:rPr>
                <w:rFonts w:eastAsiaTheme="minorEastAsia"/>
                <w:lang w:val="en-US" w:eastAsia="zh-CN"/>
              </w:rPr>
              <w:t xml:space="preserve">Therefore, it may be beneficial to </w:t>
            </w:r>
            <w:r w:rsidR="00926009">
              <w:rPr>
                <w:rFonts w:eastAsiaTheme="minorEastAsia"/>
                <w:lang w:val="en-US" w:eastAsia="zh-CN"/>
              </w:rPr>
              <w:t>discuss</w:t>
            </w:r>
            <w:r w:rsidR="00167338">
              <w:rPr>
                <w:rFonts w:eastAsiaTheme="minorEastAsia"/>
                <w:lang w:val="en-US" w:eastAsia="zh-CN"/>
              </w:rPr>
              <w:t xml:space="preserve"> the following separate cases</w:t>
            </w:r>
            <w:r w:rsidR="00840212">
              <w:rPr>
                <w:rFonts w:eastAsiaTheme="minorEastAsia"/>
                <w:lang w:val="en-US" w:eastAsia="zh-CN"/>
              </w:rPr>
              <w:t xml:space="preserve"> (as suggested by MediaTek)</w:t>
            </w:r>
            <w:r w:rsidR="00167338">
              <w:rPr>
                <w:rFonts w:eastAsiaTheme="minorEastAsia"/>
                <w:lang w:val="en-US" w:eastAsia="zh-CN"/>
              </w:rPr>
              <w:t>.</w:t>
            </w:r>
          </w:p>
          <w:p w14:paraId="4CC34F9D" w14:textId="17376548" w:rsidR="00167338" w:rsidRDefault="00561B61" w:rsidP="00167338">
            <w:pPr>
              <w:rPr>
                <w:rFonts w:eastAsiaTheme="minorEastAsia"/>
                <w:lang w:val="en-US" w:eastAsia="zh-CN"/>
              </w:rPr>
            </w:pPr>
            <w:r w:rsidRPr="00561B61">
              <w:rPr>
                <w:b/>
                <w:highlight w:val="yellow"/>
                <w:lang w:val="en-US"/>
              </w:rPr>
              <w:t xml:space="preserve">High Priority </w:t>
            </w:r>
            <w:r w:rsidR="00167338" w:rsidRPr="00561B61">
              <w:rPr>
                <w:b/>
                <w:highlight w:val="yellow"/>
                <w:lang w:val="en-US"/>
              </w:rPr>
              <w:t>Proposal 5-1b</w:t>
            </w:r>
            <w:r w:rsidR="00167338">
              <w:rPr>
                <w:b/>
                <w:bCs/>
                <w:lang w:val="en-US"/>
              </w:rPr>
              <w:t xml:space="preserve">: Discuss the need to clarify </w:t>
            </w:r>
            <w:r w:rsidR="002D7CDA">
              <w:rPr>
                <w:b/>
                <w:bCs/>
                <w:lang w:val="en-US"/>
              </w:rPr>
              <w:t>PRACH</w:t>
            </w:r>
            <w:r w:rsidR="00F20CD9">
              <w:rPr>
                <w:b/>
                <w:bCs/>
                <w:lang w:val="en-US"/>
              </w:rPr>
              <w:t xml:space="preserve">/PUSCH occasion validation </w:t>
            </w:r>
            <w:r w:rsidR="00167338">
              <w:rPr>
                <w:b/>
                <w:bCs/>
                <w:lang w:val="en-US"/>
              </w:rPr>
              <w:t>for the following cases:</w:t>
            </w:r>
          </w:p>
          <w:p w14:paraId="7BD20808" w14:textId="3F23DC60" w:rsidR="00167338" w:rsidRDefault="00167338" w:rsidP="00167338">
            <w:pPr>
              <w:pStyle w:val="ListParagraph"/>
              <w:numPr>
                <w:ilvl w:val="0"/>
                <w:numId w:val="27"/>
              </w:numPr>
              <w:rPr>
                <w:rFonts w:eastAsiaTheme="minorEastAsia"/>
                <w:b/>
                <w:bCs/>
                <w:sz w:val="20"/>
                <w:szCs w:val="22"/>
                <w:lang w:val="en-US" w:eastAsia="zh-CN"/>
              </w:rPr>
            </w:pPr>
            <w:r>
              <w:rPr>
                <w:rFonts w:eastAsiaTheme="minorEastAsia"/>
                <w:b/>
                <w:bCs/>
                <w:sz w:val="20"/>
                <w:szCs w:val="22"/>
                <w:lang w:val="en-US" w:eastAsia="zh-CN"/>
              </w:rPr>
              <w:t xml:space="preserve">Issue 5.1: </w:t>
            </w:r>
            <w:r w:rsidR="003515F0">
              <w:rPr>
                <w:rFonts w:eastAsiaTheme="minorEastAsia"/>
                <w:b/>
                <w:bCs/>
                <w:sz w:val="20"/>
                <w:szCs w:val="22"/>
                <w:lang w:val="en-US" w:eastAsia="zh-CN"/>
              </w:rPr>
              <w:t>A RedCap</w:t>
            </w:r>
            <w:r>
              <w:rPr>
                <w:rFonts w:eastAsiaTheme="minorEastAsia"/>
                <w:b/>
                <w:bCs/>
                <w:sz w:val="20"/>
                <w:szCs w:val="22"/>
                <w:lang w:val="en-US" w:eastAsia="zh-CN"/>
              </w:rPr>
              <w:t xml:space="preserve"> </w:t>
            </w:r>
            <w:r w:rsidR="003103DF" w:rsidRPr="003103DF">
              <w:rPr>
                <w:rFonts w:eastAsiaTheme="minorEastAsia"/>
                <w:b/>
                <w:bCs/>
                <w:sz w:val="20"/>
                <w:szCs w:val="22"/>
                <w:lang w:val="en-US" w:eastAsia="zh-CN"/>
              </w:rPr>
              <w:t xml:space="preserve">UE performing </w:t>
            </w:r>
            <w:r w:rsidR="003103DF">
              <w:rPr>
                <w:rFonts w:eastAsiaTheme="minorEastAsia"/>
                <w:b/>
                <w:bCs/>
                <w:sz w:val="20"/>
                <w:szCs w:val="22"/>
                <w:lang w:val="en-US" w:eastAsia="zh-CN"/>
              </w:rPr>
              <w:t>random access in idle/</w:t>
            </w:r>
            <w:r w:rsidR="00CF1F64">
              <w:rPr>
                <w:rFonts w:eastAsiaTheme="minorEastAsia"/>
                <w:b/>
                <w:bCs/>
                <w:sz w:val="20"/>
                <w:szCs w:val="22"/>
                <w:lang w:val="en-US" w:eastAsia="zh-CN"/>
              </w:rPr>
              <w:t xml:space="preserve">inactive state </w:t>
            </w:r>
            <w:r w:rsidR="003103DF" w:rsidRPr="003103DF">
              <w:rPr>
                <w:rFonts w:eastAsiaTheme="minorEastAsia"/>
                <w:b/>
                <w:bCs/>
                <w:sz w:val="20"/>
                <w:szCs w:val="22"/>
                <w:lang w:val="en-US" w:eastAsia="zh-CN"/>
              </w:rPr>
              <w:t xml:space="preserve">in RedCap-specific initial </w:t>
            </w:r>
            <w:r w:rsidR="00CF1F64">
              <w:rPr>
                <w:rFonts w:eastAsiaTheme="minorEastAsia"/>
                <w:b/>
                <w:bCs/>
                <w:sz w:val="20"/>
                <w:szCs w:val="22"/>
                <w:lang w:val="en-US" w:eastAsia="zh-CN"/>
              </w:rPr>
              <w:t xml:space="preserve">DL </w:t>
            </w:r>
            <w:r w:rsidR="003103DF" w:rsidRPr="003103DF">
              <w:rPr>
                <w:rFonts w:eastAsiaTheme="minorEastAsia"/>
                <w:b/>
                <w:bCs/>
                <w:sz w:val="20"/>
                <w:szCs w:val="22"/>
                <w:lang w:val="en-US" w:eastAsia="zh-CN"/>
              </w:rPr>
              <w:t>BWP w</w:t>
            </w:r>
            <w:r w:rsidR="00CF1F64">
              <w:rPr>
                <w:rFonts w:eastAsiaTheme="minorEastAsia"/>
                <w:b/>
                <w:bCs/>
                <w:sz w:val="20"/>
                <w:szCs w:val="22"/>
                <w:lang w:val="en-US" w:eastAsia="zh-CN"/>
              </w:rPr>
              <w:t>ithout</w:t>
            </w:r>
            <w:r w:rsidR="003103DF" w:rsidRPr="003103DF">
              <w:rPr>
                <w:rFonts w:eastAsiaTheme="minorEastAsia"/>
                <w:b/>
                <w:bCs/>
                <w:sz w:val="20"/>
                <w:szCs w:val="22"/>
                <w:lang w:val="en-US" w:eastAsia="zh-CN"/>
              </w:rPr>
              <w:t xml:space="preserve"> </w:t>
            </w:r>
            <w:r w:rsidR="00CF1F64">
              <w:rPr>
                <w:rFonts w:eastAsiaTheme="minorEastAsia"/>
                <w:b/>
                <w:bCs/>
                <w:sz w:val="20"/>
                <w:szCs w:val="22"/>
                <w:lang w:val="en-US" w:eastAsia="zh-CN"/>
              </w:rPr>
              <w:t>CD-</w:t>
            </w:r>
            <w:r w:rsidR="003103DF" w:rsidRPr="003103DF">
              <w:rPr>
                <w:rFonts w:eastAsiaTheme="minorEastAsia"/>
                <w:b/>
                <w:bCs/>
                <w:sz w:val="20"/>
                <w:szCs w:val="22"/>
                <w:lang w:val="en-US" w:eastAsia="zh-CN"/>
              </w:rPr>
              <w:t xml:space="preserve">SSB </w:t>
            </w:r>
            <w:r w:rsidR="00CF1F64">
              <w:rPr>
                <w:rFonts w:eastAsiaTheme="minorEastAsia"/>
                <w:b/>
                <w:bCs/>
                <w:sz w:val="20"/>
                <w:szCs w:val="22"/>
                <w:lang w:val="en-US" w:eastAsia="zh-CN"/>
              </w:rPr>
              <w:t>or NCD-SSB</w:t>
            </w:r>
          </w:p>
          <w:p w14:paraId="69CEFEBA" w14:textId="51718B4C" w:rsidR="003D4D5D" w:rsidRDefault="00167338" w:rsidP="00840212">
            <w:pPr>
              <w:pStyle w:val="ListParagraph"/>
              <w:numPr>
                <w:ilvl w:val="0"/>
                <w:numId w:val="27"/>
              </w:numPr>
              <w:rPr>
                <w:rFonts w:eastAsiaTheme="minorEastAsia"/>
                <w:b/>
                <w:bCs/>
                <w:sz w:val="20"/>
                <w:szCs w:val="22"/>
                <w:lang w:val="en-US" w:eastAsia="zh-CN"/>
              </w:rPr>
            </w:pPr>
            <w:r>
              <w:rPr>
                <w:rFonts w:eastAsiaTheme="minorEastAsia"/>
                <w:b/>
                <w:bCs/>
                <w:sz w:val="20"/>
                <w:szCs w:val="22"/>
                <w:lang w:val="en-US" w:eastAsia="zh-CN"/>
              </w:rPr>
              <w:t xml:space="preserve">Issue 5.2: </w:t>
            </w:r>
            <w:r w:rsidR="003515F0">
              <w:rPr>
                <w:rFonts w:eastAsiaTheme="minorEastAsia"/>
                <w:b/>
                <w:bCs/>
                <w:sz w:val="20"/>
                <w:szCs w:val="22"/>
                <w:lang w:val="en-US" w:eastAsia="zh-CN"/>
              </w:rPr>
              <w:t xml:space="preserve">A RedCap </w:t>
            </w:r>
            <w:r w:rsidR="0072390C" w:rsidRPr="0072390C">
              <w:rPr>
                <w:rFonts w:eastAsiaTheme="minorEastAsia"/>
                <w:b/>
                <w:bCs/>
                <w:sz w:val="20"/>
                <w:szCs w:val="22"/>
                <w:lang w:val="en-US" w:eastAsia="zh-CN"/>
              </w:rPr>
              <w:t>UE</w:t>
            </w:r>
            <w:r>
              <w:rPr>
                <w:rFonts w:eastAsiaTheme="minorEastAsia"/>
                <w:b/>
                <w:bCs/>
                <w:sz w:val="20"/>
                <w:szCs w:val="22"/>
                <w:lang w:val="en-US" w:eastAsia="zh-CN"/>
              </w:rPr>
              <w:t xml:space="preserve"> in </w:t>
            </w:r>
            <w:r w:rsidR="0014031B">
              <w:rPr>
                <w:rFonts w:eastAsiaTheme="minorEastAsia"/>
                <w:b/>
                <w:bCs/>
                <w:sz w:val="20"/>
                <w:szCs w:val="22"/>
                <w:lang w:val="en-US" w:eastAsia="zh-CN"/>
              </w:rPr>
              <w:t>connected state</w:t>
            </w:r>
            <w:r w:rsidR="0072390C" w:rsidRPr="0072390C">
              <w:rPr>
                <w:rFonts w:eastAsiaTheme="minorEastAsia"/>
                <w:b/>
                <w:bCs/>
                <w:sz w:val="20"/>
                <w:szCs w:val="22"/>
                <w:lang w:val="en-US" w:eastAsia="zh-CN"/>
              </w:rPr>
              <w:t xml:space="preserve"> </w:t>
            </w:r>
            <w:r w:rsidR="00721C7E">
              <w:rPr>
                <w:rFonts w:eastAsiaTheme="minorEastAsia"/>
                <w:b/>
                <w:bCs/>
                <w:sz w:val="20"/>
                <w:szCs w:val="22"/>
                <w:lang w:val="en-US" w:eastAsia="zh-CN"/>
              </w:rPr>
              <w:t>o</w:t>
            </w:r>
            <w:r w:rsidR="003D4D5D">
              <w:rPr>
                <w:rFonts w:eastAsiaTheme="minorEastAsia"/>
                <w:b/>
                <w:bCs/>
                <w:sz w:val="20"/>
                <w:szCs w:val="22"/>
                <w:lang w:val="en-US" w:eastAsia="zh-CN"/>
              </w:rPr>
              <w:t>perating</w:t>
            </w:r>
            <w:r w:rsidR="0072390C" w:rsidRPr="0072390C">
              <w:rPr>
                <w:rFonts w:eastAsiaTheme="minorEastAsia"/>
                <w:b/>
                <w:bCs/>
                <w:sz w:val="20"/>
                <w:szCs w:val="22"/>
                <w:lang w:val="en-US" w:eastAsia="zh-CN"/>
              </w:rPr>
              <w:t xml:space="preserve"> in </w:t>
            </w:r>
            <w:r w:rsidR="003D4D5D">
              <w:rPr>
                <w:rFonts w:eastAsiaTheme="minorEastAsia"/>
                <w:b/>
                <w:bCs/>
                <w:sz w:val="20"/>
                <w:szCs w:val="22"/>
                <w:lang w:val="en-US" w:eastAsia="zh-CN"/>
              </w:rPr>
              <w:t>a</w:t>
            </w:r>
            <w:r w:rsidR="0072390C" w:rsidRPr="0072390C">
              <w:rPr>
                <w:rFonts w:eastAsiaTheme="minorEastAsia"/>
                <w:b/>
                <w:bCs/>
                <w:sz w:val="20"/>
                <w:szCs w:val="22"/>
                <w:lang w:val="en-US" w:eastAsia="zh-CN"/>
              </w:rPr>
              <w:t xml:space="preserve"> </w:t>
            </w:r>
            <w:r w:rsidR="0072390C" w:rsidRPr="0072390C">
              <w:rPr>
                <w:rFonts w:eastAsiaTheme="minorEastAsia"/>
                <w:b/>
                <w:bCs/>
                <w:sz w:val="20"/>
                <w:szCs w:val="22"/>
                <w:lang w:val="en-US" w:eastAsia="zh-CN"/>
              </w:rPr>
              <w:t xml:space="preserve">DL </w:t>
            </w:r>
            <w:r>
              <w:rPr>
                <w:rFonts w:eastAsiaTheme="minorEastAsia"/>
                <w:b/>
                <w:bCs/>
                <w:sz w:val="20"/>
                <w:szCs w:val="22"/>
                <w:lang w:val="en-US" w:eastAsia="zh-CN"/>
              </w:rPr>
              <w:t>BWP without CD-SSB</w:t>
            </w:r>
            <w:r w:rsidR="0072390C" w:rsidRPr="0072390C">
              <w:rPr>
                <w:rFonts w:eastAsiaTheme="minorEastAsia"/>
                <w:b/>
                <w:bCs/>
                <w:sz w:val="20"/>
                <w:szCs w:val="22"/>
                <w:lang w:val="en-US" w:eastAsia="zh-CN"/>
              </w:rPr>
              <w:t xml:space="preserve"> </w:t>
            </w:r>
            <w:r w:rsidR="003D4D5D">
              <w:rPr>
                <w:rFonts w:eastAsiaTheme="minorEastAsia"/>
                <w:b/>
                <w:bCs/>
                <w:sz w:val="20"/>
                <w:szCs w:val="22"/>
                <w:lang w:val="en-US" w:eastAsia="zh-CN"/>
              </w:rPr>
              <w:t>but with</w:t>
            </w:r>
            <w:r w:rsidR="0072390C" w:rsidRPr="0072390C">
              <w:rPr>
                <w:rFonts w:eastAsiaTheme="minorEastAsia"/>
                <w:b/>
                <w:bCs/>
                <w:sz w:val="20"/>
                <w:szCs w:val="22"/>
                <w:lang w:val="en-US" w:eastAsia="zh-CN"/>
              </w:rPr>
              <w:t xml:space="preserve"> NCD-SSB</w:t>
            </w:r>
            <w:r w:rsidR="003D4D5D">
              <w:rPr>
                <w:rFonts w:eastAsiaTheme="minorEastAsia"/>
                <w:b/>
                <w:bCs/>
                <w:sz w:val="20"/>
                <w:szCs w:val="22"/>
                <w:lang w:val="en-US" w:eastAsia="zh-CN"/>
              </w:rPr>
              <w:t>.</w:t>
            </w:r>
          </w:p>
          <w:p w14:paraId="0BB57B24" w14:textId="36053D9B" w:rsidR="000D33A7" w:rsidRPr="000D33A7" w:rsidRDefault="003515F0" w:rsidP="000D33A7">
            <w:pPr>
              <w:pStyle w:val="ListParagraph"/>
              <w:numPr>
                <w:ilvl w:val="0"/>
                <w:numId w:val="27"/>
              </w:numPr>
              <w:rPr>
                <w:rFonts w:eastAsiaTheme="minorEastAsia"/>
                <w:b/>
                <w:sz w:val="20"/>
                <w:szCs w:val="22"/>
                <w:lang w:val="en-US" w:eastAsia="zh-CN"/>
              </w:rPr>
            </w:pPr>
            <w:r w:rsidRPr="003515F0">
              <w:rPr>
                <w:rFonts w:eastAsiaTheme="minorEastAsia"/>
                <w:b/>
                <w:bCs/>
                <w:sz w:val="20"/>
                <w:szCs w:val="22"/>
                <w:lang w:val="en-US" w:eastAsia="zh-CN"/>
              </w:rPr>
              <w:t>Issue 5.</w:t>
            </w:r>
            <w:r>
              <w:rPr>
                <w:rFonts w:eastAsiaTheme="minorEastAsia"/>
                <w:b/>
                <w:bCs/>
                <w:sz w:val="20"/>
                <w:szCs w:val="22"/>
                <w:lang w:val="en-US" w:eastAsia="zh-CN"/>
              </w:rPr>
              <w:t>3</w:t>
            </w:r>
            <w:r w:rsidRPr="003515F0">
              <w:rPr>
                <w:rFonts w:eastAsiaTheme="minorEastAsia"/>
                <w:b/>
                <w:bCs/>
                <w:sz w:val="20"/>
                <w:szCs w:val="22"/>
                <w:lang w:val="en-US" w:eastAsia="zh-CN"/>
              </w:rPr>
              <w:t xml:space="preserve">: </w:t>
            </w:r>
            <w:r w:rsidR="006565C9">
              <w:rPr>
                <w:rFonts w:eastAsiaTheme="minorEastAsia"/>
                <w:b/>
                <w:bCs/>
                <w:sz w:val="20"/>
                <w:szCs w:val="22"/>
                <w:lang w:val="en-US" w:eastAsia="zh-CN"/>
              </w:rPr>
              <w:t xml:space="preserve">A RedCap </w:t>
            </w:r>
            <w:r w:rsidRPr="003515F0">
              <w:rPr>
                <w:rFonts w:eastAsiaTheme="minorEastAsia"/>
                <w:b/>
                <w:bCs/>
                <w:sz w:val="20"/>
                <w:szCs w:val="22"/>
                <w:lang w:val="en-US" w:eastAsia="zh-CN"/>
              </w:rPr>
              <w:t xml:space="preserve">UE in connected state operating in a DL BWP without CD-SSB </w:t>
            </w:r>
            <w:r w:rsidR="00C132A4">
              <w:rPr>
                <w:rFonts w:eastAsiaTheme="minorEastAsia"/>
                <w:b/>
                <w:bCs/>
                <w:sz w:val="20"/>
                <w:szCs w:val="22"/>
                <w:lang w:val="en-US" w:eastAsia="zh-CN"/>
              </w:rPr>
              <w:t>or</w:t>
            </w:r>
            <w:r w:rsidRPr="003515F0">
              <w:rPr>
                <w:rFonts w:eastAsiaTheme="minorEastAsia"/>
                <w:b/>
                <w:bCs/>
                <w:sz w:val="20"/>
                <w:szCs w:val="22"/>
                <w:lang w:val="en-US" w:eastAsia="zh-CN"/>
              </w:rPr>
              <w:t xml:space="preserve"> NCD-SSB.</w:t>
            </w:r>
          </w:p>
        </w:tc>
      </w:tr>
    </w:tbl>
    <w:p w14:paraId="4DDE6F47" w14:textId="77777777" w:rsidR="00877600" w:rsidRDefault="00877600">
      <w:pPr>
        <w:rPr>
          <w:szCs w:val="22"/>
          <w:lang w:val="en-US"/>
        </w:rPr>
      </w:pPr>
    </w:p>
    <w:p w14:paraId="4DDE6F48" w14:textId="77777777" w:rsidR="00877600" w:rsidRDefault="0029011A">
      <w:pPr>
        <w:pStyle w:val="Heading1"/>
        <w:numPr>
          <w:ilvl w:val="0"/>
          <w:numId w:val="0"/>
        </w:numPr>
        <w:ind w:left="1134" w:hanging="1134"/>
        <w:rPr>
          <w:lang w:val="en-US"/>
        </w:rPr>
      </w:pPr>
      <w:r>
        <w:rPr>
          <w:lang w:val="en-US"/>
        </w:rPr>
        <w:t>Issue #6: PUSCH TDRA misalignment</w:t>
      </w:r>
    </w:p>
    <w:p w14:paraId="4DDE6F49" w14:textId="77777777" w:rsidR="00877600" w:rsidRDefault="0029011A">
      <w:pPr>
        <w:rPr>
          <w:lang w:val="en-US"/>
        </w:rPr>
      </w:pPr>
      <w:r>
        <w:rPr>
          <w:lang w:val="en-US"/>
        </w:rPr>
        <w:t>The following contributions concern PUSCH TDRA misalignment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877600" w14:paraId="4DDE6F4E" w14:textId="77777777">
        <w:trPr>
          <w:trHeight w:val="450"/>
        </w:trPr>
        <w:tc>
          <w:tcPr>
            <w:tcW w:w="704" w:type="dxa"/>
            <w:shd w:val="clear" w:color="auto" w:fill="FFFFFF"/>
            <w:tcMar>
              <w:top w:w="0" w:type="dxa"/>
              <w:left w:w="70" w:type="dxa"/>
              <w:bottom w:w="0" w:type="dxa"/>
              <w:right w:w="70" w:type="dxa"/>
            </w:tcMar>
          </w:tcPr>
          <w:p w14:paraId="4DDE6F4A" w14:textId="77777777" w:rsidR="00877600" w:rsidRDefault="0029011A">
            <w:pPr>
              <w:jc w:val="left"/>
              <w:rPr>
                <w:color w:val="000000"/>
                <w:lang w:val="en-US"/>
              </w:rPr>
            </w:pPr>
            <w:r>
              <w:rPr>
                <w:color w:val="000000"/>
                <w:lang w:val="en-US"/>
              </w:rPr>
              <w:t>[8]</w:t>
            </w:r>
          </w:p>
        </w:tc>
        <w:tc>
          <w:tcPr>
            <w:tcW w:w="1456" w:type="dxa"/>
            <w:tcMar>
              <w:top w:w="0" w:type="dxa"/>
              <w:left w:w="70" w:type="dxa"/>
              <w:bottom w:w="0" w:type="dxa"/>
              <w:right w:w="70" w:type="dxa"/>
            </w:tcMar>
          </w:tcPr>
          <w:p w14:paraId="4DDE6F4B" w14:textId="77777777" w:rsidR="00877600" w:rsidRDefault="00386BED">
            <w:pPr>
              <w:jc w:val="left"/>
              <w:rPr>
                <w:rStyle w:val="Hyperlink"/>
                <w:color w:val="0000FF"/>
              </w:rPr>
            </w:pPr>
            <w:hyperlink r:id="rId49" w:history="1">
              <w:r>
                <w:rPr>
                  <w:rStyle w:val="Hyperlink"/>
                  <w:color w:val="0000FF"/>
                </w:rPr>
                <w:t>R1-2300367</w:t>
              </w:r>
            </w:hyperlink>
            <w:r>
              <w:rPr>
                <w:rStyle w:val="Hyperlink"/>
                <w:color w:val="0000FF"/>
              </w:rPr>
              <w:br/>
            </w:r>
            <w:r>
              <w:t>(Section 2.2)</w:t>
            </w:r>
          </w:p>
        </w:tc>
        <w:tc>
          <w:tcPr>
            <w:tcW w:w="4920" w:type="dxa"/>
            <w:tcMar>
              <w:top w:w="0" w:type="dxa"/>
              <w:left w:w="70" w:type="dxa"/>
              <w:bottom w:w="0" w:type="dxa"/>
              <w:right w:w="70" w:type="dxa"/>
            </w:tcMar>
          </w:tcPr>
          <w:p w14:paraId="4DDE6F4C" w14:textId="77777777" w:rsidR="00877600" w:rsidRDefault="0029011A">
            <w:pPr>
              <w:jc w:val="left"/>
            </w:pPr>
            <w:r>
              <w:t>Discussion on RedCap remaining issues</w:t>
            </w:r>
          </w:p>
        </w:tc>
        <w:tc>
          <w:tcPr>
            <w:tcW w:w="2550" w:type="dxa"/>
            <w:tcMar>
              <w:top w:w="0" w:type="dxa"/>
              <w:left w:w="70" w:type="dxa"/>
              <w:bottom w:w="0" w:type="dxa"/>
              <w:right w:w="70" w:type="dxa"/>
            </w:tcMar>
          </w:tcPr>
          <w:p w14:paraId="4DDE6F4D" w14:textId="77777777" w:rsidR="00877600" w:rsidRDefault="0029011A">
            <w:pPr>
              <w:jc w:val="left"/>
              <w:rPr>
                <w:lang w:val="en-US"/>
              </w:rPr>
            </w:pPr>
            <w:r>
              <w:t>ZTE, Sanechips</w:t>
            </w:r>
          </w:p>
        </w:tc>
      </w:tr>
      <w:tr w:rsidR="00877600" w14:paraId="4DDE6F53" w14:textId="77777777">
        <w:trPr>
          <w:trHeight w:val="450"/>
        </w:trPr>
        <w:tc>
          <w:tcPr>
            <w:tcW w:w="704" w:type="dxa"/>
            <w:shd w:val="clear" w:color="auto" w:fill="FFFFFF"/>
            <w:tcMar>
              <w:top w:w="0" w:type="dxa"/>
              <w:left w:w="70" w:type="dxa"/>
              <w:bottom w:w="0" w:type="dxa"/>
              <w:right w:w="70" w:type="dxa"/>
            </w:tcMar>
          </w:tcPr>
          <w:p w14:paraId="4DDE6F4F" w14:textId="77777777" w:rsidR="00877600" w:rsidRDefault="0029011A">
            <w:pPr>
              <w:jc w:val="left"/>
              <w:rPr>
                <w:color w:val="000000"/>
                <w:lang w:val="en-US"/>
              </w:rPr>
            </w:pPr>
            <w:r>
              <w:rPr>
                <w:color w:val="000000"/>
                <w:lang w:val="en-US"/>
              </w:rPr>
              <w:t>[9]</w:t>
            </w:r>
          </w:p>
        </w:tc>
        <w:tc>
          <w:tcPr>
            <w:tcW w:w="1456" w:type="dxa"/>
            <w:tcMar>
              <w:top w:w="0" w:type="dxa"/>
              <w:left w:w="70" w:type="dxa"/>
              <w:bottom w:w="0" w:type="dxa"/>
              <w:right w:w="70" w:type="dxa"/>
            </w:tcMar>
          </w:tcPr>
          <w:p w14:paraId="4DDE6F50" w14:textId="77777777" w:rsidR="00877600" w:rsidRDefault="00386BED">
            <w:pPr>
              <w:jc w:val="left"/>
              <w:rPr>
                <w:rStyle w:val="Hyperlink"/>
                <w:color w:val="0000FF"/>
              </w:rPr>
            </w:pPr>
            <w:hyperlink r:id="rId50" w:history="1">
              <w:r>
                <w:rPr>
                  <w:rStyle w:val="Hyperlink"/>
                  <w:color w:val="0000FF"/>
                </w:rPr>
                <w:t>R1-2300368</w:t>
              </w:r>
            </w:hyperlink>
            <w:r>
              <w:rPr>
                <w:rStyle w:val="Hyperlink"/>
                <w:color w:val="0000FF"/>
              </w:rPr>
              <w:br/>
            </w:r>
            <w:r>
              <w:t>(38.214 CR)</w:t>
            </w:r>
          </w:p>
        </w:tc>
        <w:tc>
          <w:tcPr>
            <w:tcW w:w="4920" w:type="dxa"/>
            <w:tcMar>
              <w:top w:w="0" w:type="dxa"/>
              <w:left w:w="70" w:type="dxa"/>
              <w:bottom w:w="0" w:type="dxa"/>
              <w:right w:w="70" w:type="dxa"/>
            </w:tcMar>
          </w:tcPr>
          <w:p w14:paraId="4DDE6F51" w14:textId="77777777" w:rsidR="00877600" w:rsidRDefault="0029011A">
            <w:pPr>
              <w:jc w:val="left"/>
            </w:pPr>
            <w:r>
              <w:t>Correction on TDRA misalignment of PUSCH for RedCap</w:t>
            </w:r>
          </w:p>
        </w:tc>
        <w:tc>
          <w:tcPr>
            <w:tcW w:w="2550" w:type="dxa"/>
            <w:tcMar>
              <w:top w:w="0" w:type="dxa"/>
              <w:left w:w="70" w:type="dxa"/>
              <w:bottom w:w="0" w:type="dxa"/>
              <w:right w:w="70" w:type="dxa"/>
            </w:tcMar>
          </w:tcPr>
          <w:p w14:paraId="4DDE6F52" w14:textId="77777777" w:rsidR="00877600" w:rsidRDefault="0029011A">
            <w:pPr>
              <w:jc w:val="left"/>
            </w:pPr>
            <w:r>
              <w:t>ZTE, Sanechips</w:t>
            </w:r>
          </w:p>
        </w:tc>
      </w:tr>
    </w:tbl>
    <w:p w14:paraId="4DDE6F54" w14:textId="77777777" w:rsidR="00877600" w:rsidRDefault="0029011A">
      <w:r>
        <w:br/>
        <w:t xml:space="preserve">PUSCH TDRA misalignment was also discussed in the previous RAN1 </w:t>
      </w:r>
      <w:r>
        <w:t>meeting, see Issue #3 in the FLS in [3].</w:t>
      </w:r>
    </w:p>
    <w:p w14:paraId="4DDE6F55" w14:textId="77777777" w:rsidR="00877600" w:rsidRDefault="0029011A">
      <w:pPr>
        <w:rPr>
          <w:b/>
          <w:bCs/>
          <w:lang w:val="en-US"/>
        </w:rPr>
      </w:pPr>
      <w:r>
        <w:rPr>
          <w:b/>
          <w:lang w:val="en-US"/>
        </w:rPr>
        <w:t>FL1 Question 6-1a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877600" w14:paraId="4DDE6F59" w14:textId="77777777">
        <w:tc>
          <w:tcPr>
            <w:tcW w:w="1479" w:type="dxa"/>
            <w:shd w:val="clear" w:color="auto" w:fill="D9D9D9" w:themeFill="background1" w:themeFillShade="D9"/>
          </w:tcPr>
          <w:p w14:paraId="4DDE6F56" w14:textId="77777777" w:rsidR="00877600" w:rsidRDefault="0029011A">
            <w:pPr>
              <w:jc w:val="left"/>
              <w:rPr>
                <w:b/>
                <w:bCs/>
                <w:lang w:val="en-US"/>
              </w:rPr>
            </w:pPr>
            <w:r>
              <w:rPr>
                <w:b/>
                <w:bCs/>
                <w:lang w:val="en-US"/>
              </w:rPr>
              <w:t>Company</w:t>
            </w:r>
          </w:p>
        </w:tc>
        <w:tc>
          <w:tcPr>
            <w:tcW w:w="1372" w:type="dxa"/>
            <w:shd w:val="clear" w:color="auto" w:fill="D9D9D9" w:themeFill="background1" w:themeFillShade="D9"/>
          </w:tcPr>
          <w:p w14:paraId="4DDE6F57" w14:textId="77777777" w:rsidR="00877600" w:rsidRDefault="0029011A">
            <w:pPr>
              <w:jc w:val="left"/>
              <w:rPr>
                <w:b/>
                <w:bCs/>
                <w:lang w:val="en-US"/>
              </w:rPr>
            </w:pPr>
            <w:r>
              <w:rPr>
                <w:b/>
                <w:bCs/>
                <w:lang w:val="en-US"/>
              </w:rPr>
              <w:t>Priority</w:t>
            </w:r>
          </w:p>
        </w:tc>
        <w:tc>
          <w:tcPr>
            <w:tcW w:w="6780" w:type="dxa"/>
            <w:shd w:val="clear" w:color="auto" w:fill="D9D9D9" w:themeFill="background1" w:themeFillShade="D9"/>
          </w:tcPr>
          <w:p w14:paraId="4DDE6F58" w14:textId="77777777" w:rsidR="00877600" w:rsidRDefault="0029011A">
            <w:pPr>
              <w:jc w:val="left"/>
              <w:rPr>
                <w:b/>
                <w:bCs/>
                <w:lang w:val="en-US"/>
              </w:rPr>
            </w:pPr>
            <w:r>
              <w:rPr>
                <w:b/>
                <w:bCs/>
                <w:lang w:val="en-US"/>
              </w:rPr>
              <w:t>Comments</w:t>
            </w:r>
          </w:p>
        </w:tc>
      </w:tr>
      <w:tr w:rsidR="00877600" w14:paraId="4DDE6F5D" w14:textId="77777777">
        <w:tc>
          <w:tcPr>
            <w:tcW w:w="1479" w:type="dxa"/>
          </w:tcPr>
          <w:p w14:paraId="4DDE6F5A" w14:textId="77777777" w:rsidR="00877600" w:rsidRDefault="0029011A">
            <w:pPr>
              <w:jc w:val="left"/>
              <w:rPr>
                <w:rFonts w:eastAsiaTheme="minorEastAsia"/>
                <w:lang w:val="en-US" w:eastAsia="zh-CN"/>
              </w:rPr>
            </w:pPr>
            <w:r>
              <w:rPr>
                <w:rFonts w:eastAsiaTheme="minorEastAsia"/>
                <w:lang w:val="en-US" w:eastAsia="zh-CN"/>
              </w:rPr>
              <w:t>Vivo</w:t>
            </w:r>
          </w:p>
        </w:tc>
        <w:tc>
          <w:tcPr>
            <w:tcW w:w="1372" w:type="dxa"/>
          </w:tcPr>
          <w:p w14:paraId="4DDE6F5B"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4DDE6F5C" w14:textId="77777777" w:rsidR="00877600" w:rsidRDefault="0029011A">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ot needed. It can be handled by gNB</w:t>
            </w:r>
            <w:r>
              <w:rPr>
                <w:rFonts w:eastAsiaTheme="minorEastAsia"/>
                <w:lang w:val="en-US" w:eastAsia="zh-CN"/>
              </w:rPr>
              <w:t xml:space="preserve"> implementation/proper configuration</w:t>
            </w:r>
          </w:p>
        </w:tc>
      </w:tr>
      <w:tr w:rsidR="00877600" w14:paraId="4DDE6F61" w14:textId="77777777">
        <w:tc>
          <w:tcPr>
            <w:tcW w:w="1479" w:type="dxa"/>
          </w:tcPr>
          <w:p w14:paraId="4DDE6F5E" w14:textId="77777777" w:rsidR="00877600" w:rsidRDefault="0029011A">
            <w:pPr>
              <w:jc w:val="left"/>
              <w:rPr>
                <w:rFonts w:eastAsiaTheme="minorEastAsia"/>
                <w:lang w:val="en-US" w:eastAsia="zh-CN"/>
              </w:rPr>
            </w:pPr>
            <w:r>
              <w:rPr>
                <w:rFonts w:eastAsiaTheme="minorEastAsia"/>
                <w:lang w:val="en-US" w:eastAsia="zh-CN"/>
              </w:rPr>
              <w:lastRenderedPageBreak/>
              <w:t>Qualcomm</w:t>
            </w:r>
          </w:p>
        </w:tc>
        <w:tc>
          <w:tcPr>
            <w:tcW w:w="1372" w:type="dxa"/>
          </w:tcPr>
          <w:p w14:paraId="4DDE6F5F" w14:textId="77777777" w:rsidR="00877600" w:rsidRDefault="0029011A">
            <w:pPr>
              <w:tabs>
                <w:tab w:val="left" w:pos="551"/>
              </w:tabs>
              <w:jc w:val="left"/>
              <w:rPr>
                <w:rFonts w:eastAsiaTheme="minorEastAsia"/>
                <w:lang w:val="en-US" w:eastAsia="zh-CN"/>
              </w:rPr>
            </w:pPr>
            <w:r>
              <w:rPr>
                <w:rFonts w:eastAsiaTheme="minorEastAsia"/>
                <w:lang w:val="en-US" w:eastAsia="zh-CN"/>
              </w:rPr>
              <w:t>M</w:t>
            </w:r>
          </w:p>
        </w:tc>
        <w:tc>
          <w:tcPr>
            <w:tcW w:w="6780" w:type="dxa"/>
          </w:tcPr>
          <w:p w14:paraId="4DDE6F60" w14:textId="77777777" w:rsidR="00877600" w:rsidRDefault="0029011A">
            <w:pPr>
              <w:jc w:val="left"/>
              <w:rPr>
                <w:rFonts w:eastAsiaTheme="minorEastAsia"/>
                <w:lang w:val="en-US" w:eastAsia="zh-CN"/>
              </w:rPr>
            </w:pPr>
            <w:r>
              <w:rPr>
                <w:rFonts w:eastAsiaTheme="minorEastAsia"/>
                <w:lang w:val="en-US" w:eastAsia="zh-CN"/>
              </w:rPr>
              <w:t>OK to discuss if time allows.</w:t>
            </w:r>
          </w:p>
        </w:tc>
      </w:tr>
      <w:tr w:rsidR="00877600" w14:paraId="4DDE6F65" w14:textId="77777777">
        <w:tc>
          <w:tcPr>
            <w:tcW w:w="1479" w:type="dxa"/>
          </w:tcPr>
          <w:p w14:paraId="4DDE6F62" w14:textId="77777777" w:rsidR="00877600" w:rsidRDefault="0029011A">
            <w:pPr>
              <w:jc w:val="left"/>
              <w:rPr>
                <w:rFonts w:eastAsiaTheme="minorEastAsia"/>
                <w:lang w:val="en-US" w:eastAsia="zh-CN"/>
              </w:rPr>
            </w:pPr>
            <w:r>
              <w:rPr>
                <w:rFonts w:eastAsiaTheme="minorEastAsia"/>
                <w:lang w:val="en-US" w:eastAsia="zh-CN"/>
              </w:rPr>
              <w:t>Nokia, NSB</w:t>
            </w:r>
          </w:p>
        </w:tc>
        <w:tc>
          <w:tcPr>
            <w:tcW w:w="1372" w:type="dxa"/>
          </w:tcPr>
          <w:p w14:paraId="4DDE6F63" w14:textId="77777777" w:rsidR="00877600" w:rsidRDefault="0029011A">
            <w:pPr>
              <w:tabs>
                <w:tab w:val="left" w:pos="551"/>
              </w:tabs>
              <w:jc w:val="left"/>
              <w:rPr>
                <w:rFonts w:eastAsiaTheme="minorEastAsia"/>
                <w:lang w:val="en-US" w:eastAsia="zh-CN"/>
              </w:rPr>
            </w:pPr>
            <w:r>
              <w:rPr>
                <w:rFonts w:eastAsiaTheme="minorEastAsia"/>
                <w:lang w:val="en-US" w:eastAsia="zh-CN"/>
              </w:rPr>
              <w:t>L</w:t>
            </w:r>
          </w:p>
        </w:tc>
        <w:tc>
          <w:tcPr>
            <w:tcW w:w="6780" w:type="dxa"/>
          </w:tcPr>
          <w:p w14:paraId="4DDE6F64" w14:textId="77777777" w:rsidR="00877600" w:rsidRDefault="00877600">
            <w:pPr>
              <w:jc w:val="left"/>
              <w:rPr>
                <w:rFonts w:eastAsiaTheme="minorEastAsia"/>
                <w:lang w:val="en-US" w:eastAsia="zh-CN"/>
              </w:rPr>
            </w:pPr>
          </w:p>
        </w:tc>
      </w:tr>
      <w:tr w:rsidR="00877600" w14:paraId="4DDE6F69" w14:textId="77777777">
        <w:tc>
          <w:tcPr>
            <w:tcW w:w="1479" w:type="dxa"/>
          </w:tcPr>
          <w:p w14:paraId="4DDE6F66" w14:textId="77777777" w:rsidR="00877600" w:rsidRDefault="0029011A">
            <w:pPr>
              <w:jc w:val="left"/>
              <w:rPr>
                <w:rFonts w:eastAsiaTheme="minorEastAsia"/>
                <w:lang w:val="en-US" w:eastAsia="zh-CN"/>
              </w:rPr>
            </w:pPr>
            <w:r>
              <w:rPr>
                <w:rFonts w:eastAsiaTheme="minorEastAsia" w:hint="eastAsia"/>
                <w:lang w:val="en-US" w:eastAsia="zh-CN"/>
              </w:rPr>
              <w:t>CATT</w:t>
            </w:r>
          </w:p>
        </w:tc>
        <w:tc>
          <w:tcPr>
            <w:tcW w:w="1372" w:type="dxa"/>
          </w:tcPr>
          <w:p w14:paraId="4DDE6F67"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4DDE6F68" w14:textId="77777777" w:rsidR="00877600" w:rsidRDefault="0029011A">
            <w:pPr>
              <w:jc w:val="left"/>
              <w:rPr>
                <w:rFonts w:eastAsiaTheme="minorEastAsia"/>
                <w:lang w:val="en-US" w:eastAsia="zh-CN"/>
              </w:rPr>
            </w:pPr>
            <w:r>
              <w:rPr>
                <w:rFonts w:eastAsiaTheme="minorEastAsia" w:hint="eastAsia"/>
                <w:lang w:val="en-US" w:eastAsia="zh-CN"/>
              </w:rPr>
              <w:t>This issue may be valid, but we are not sure it is essential since many gNB</w:t>
            </w:r>
            <w:r>
              <w:rPr>
                <w:rFonts w:eastAsiaTheme="minorEastAsia" w:hint="eastAsia"/>
                <w:lang w:val="en-US" w:eastAsia="zh-CN"/>
              </w:rPr>
              <w:t xml:space="preserve"> implementation methods can address it. </w:t>
            </w:r>
          </w:p>
        </w:tc>
      </w:tr>
      <w:tr w:rsidR="00877600" w14:paraId="4DDE6F6D" w14:textId="77777777">
        <w:trPr>
          <w:trHeight w:val="714"/>
        </w:trPr>
        <w:tc>
          <w:tcPr>
            <w:tcW w:w="1479" w:type="dxa"/>
          </w:tcPr>
          <w:p w14:paraId="4DDE6F6A" w14:textId="77777777" w:rsidR="00877600" w:rsidRDefault="0029011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DDE6F6B"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M</w:t>
            </w:r>
          </w:p>
        </w:tc>
        <w:tc>
          <w:tcPr>
            <w:tcW w:w="6780" w:type="dxa"/>
          </w:tcPr>
          <w:p w14:paraId="4DDE6F6C" w14:textId="77777777" w:rsidR="00877600" w:rsidRDefault="0029011A">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ORESET#0 may be updated in 38.214 to “initial DL BWP”? We think CORESET#0 in the TDRA table means initial DL BWP. It is OK for </w:t>
            </w:r>
            <w:proofErr w:type="gramStart"/>
            <w:r>
              <w:rPr>
                <w:rFonts w:eastAsiaTheme="minorEastAsia"/>
                <w:lang w:val="en-US" w:eastAsia="zh-CN"/>
              </w:rPr>
              <w:t>legacy, but</w:t>
            </w:r>
            <w:proofErr w:type="gramEnd"/>
            <w:r>
              <w:rPr>
                <w:rFonts w:eastAsiaTheme="minorEastAsia"/>
                <w:lang w:val="en-US" w:eastAsia="zh-CN"/>
              </w:rPr>
              <w:t xml:space="preserve"> is not so correct for RedCap.</w:t>
            </w:r>
          </w:p>
        </w:tc>
      </w:tr>
      <w:tr w:rsidR="00877600" w14:paraId="4DDE6F71" w14:textId="77777777">
        <w:tc>
          <w:tcPr>
            <w:tcW w:w="1479" w:type="dxa"/>
          </w:tcPr>
          <w:p w14:paraId="4DDE6F6E" w14:textId="77777777" w:rsidR="00877600" w:rsidRDefault="0029011A">
            <w:pPr>
              <w:jc w:val="left"/>
              <w:rPr>
                <w:rFonts w:eastAsiaTheme="minorEastAsia"/>
                <w:lang w:val="en-US" w:eastAsia="zh-CN"/>
              </w:rPr>
            </w:pPr>
            <w:r>
              <w:rPr>
                <w:rFonts w:eastAsiaTheme="minorEastAsia" w:hint="eastAsia"/>
                <w:lang w:val="en-US" w:eastAsia="zh-CN"/>
              </w:rPr>
              <w:t>ZTE, Sanechips</w:t>
            </w:r>
          </w:p>
        </w:tc>
        <w:tc>
          <w:tcPr>
            <w:tcW w:w="1372" w:type="dxa"/>
          </w:tcPr>
          <w:p w14:paraId="4DDE6F6F"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H</w:t>
            </w:r>
          </w:p>
        </w:tc>
        <w:tc>
          <w:tcPr>
            <w:tcW w:w="6780" w:type="dxa"/>
          </w:tcPr>
          <w:p w14:paraId="4DDE6F70" w14:textId="77777777" w:rsidR="00877600" w:rsidRDefault="0029011A">
            <w:pPr>
              <w:jc w:val="left"/>
              <w:rPr>
                <w:rFonts w:eastAsiaTheme="minorEastAsia"/>
                <w:lang w:val="en-US" w:eastAsia="zh-CN"/>
              </w:rPr>
            </w:pPr>
            <w:r>
              <w:rPr>
                <w:rFonts w:eastAsiaTheme="minorEastAsia" w:hint="eastAsia"/>
                <w:lang w:val="en-US" w:eastAsia="zh-CN"/>
              </w:rPr>
              <w:t>This issue is</w:t>
            </w:r>
            <w:r>
              <w:rPr>
                <w:rFonts w:eastAsiaTheme="minorEastAsia" w:hint="eastAsia"/>
                <w:lang w:val="en-US" w:eastAsia="zh-CN"/>
              </w:rPr>
              <w:t xml:space="preserve"> better to be addressed before widely deployed, since it would limit the gNB configuration for PUSCH if it is left to gNB implementation and finally cause the lower system efficiency.</w:t>
            </w:r>
          </w:p>
        </w:tc>
      </w:tr>
      <w:tr w:rsidR="00877600" w14:paraId="4DDE6F75" w14:textId="77777777">
        <w:tc>
          <w:tcPr>
            <w:tcW w:w="1479" w:type="dxa"/>
          </w:tcPr>
          <w:p w14:paraId="4DDE6F72" w14:textId="77777777" w:rsidR="00877600" w:rsidRDefault="0029011A">
            <w:pPr>
              <w:jc w:val="left"/>
              <w:rPr>
                <w:rFonts w:eastAsiaTheme="minorEastAsia"/>
                <w:lang w:val="en-US" w:eastAsia="zh-CN"/>
              </w:rPr>
            </w:pPr>
            <w:r>
              <w:rPr>
                <w:rFonts w:eastAsiaTheme="minorEastAsia"/>
                <w:lang w:val="en-US" w:eastAsia="zh-CN"/>
              </w:rPr>
              <w:t>Nordic</w:t>
            </w:r>
          </w:p>
        </w:tc>
        <w:tc>
          <w:tcPr>
            <w:tcW w:w="1372" w:type="dxa"/>
          </w:tcPr>
          <w:p w14:paraId="4DDE6F73" w14:textId="77777777" w:rsidR="00877600" w:rsidRDefault="0029011A">
            <w:pPr>
              <w:tabs>
                <w:tab w:val="left" w:pos="551"/>
              </w:tabs>
              <w:jc w:val="left"/>
              <w:rPr>
                <w:rFonts w:eastAsiaTheme="minorEastAsia"/>
                <w:lang w:val="en-US" w:eastAsia="zh-CN"/>
              </w:rPr>
            </w:pPr>
            <w:r>
              <w:rPr>
                <w:rFonts w:eastAsiaTheme="minorEastAsia"/>
                <w:lang w:val="en-US" w:eastAsia="zh-CN"/>
              </w:rPr>
              <w:t>L</w:t>
            </w:r>
          </w:p>
        </w:tc>
        <w:tc>
          <w:tcPr>
            <w:tcW w:w="6780" w:type="dxa"/>
          </w:tcPr>
          <w:p w14:paraId="4DDE6F74" w14:textId="77777777" w:rsidR="00877600" w:rsidRDefault="00877600">
            <w:pPr>
              <w:jc w:val="left"/>
              <w:rPr>
                <w:rFonts w:eastAsiaTheme="minorEastAsia"/>
                <w:lang w:val="en-US" w:eastAsia="zh-CN"/>
              </w:rPr>
            </w:pPr>
          </w:p>
        </w:tc>
      </w:tr>
      <w:tr w:rsidR="00877600" w14:paraId="4DDE6F79" w14:textId="77777777">
        <w:tc>
          <w:tcPr>
            <w:tcW w:w="1479" w:type="dxa"/>
          </w:tcPr>
          <w:p w14:paraId="4DDE6F76" w14:textId="77777777" w:rsidR="00877600" w:rsidRDefault="0029011A">
            <w:pPr>
              <w:jc w:val="left"/>
              <w:rPr>
                <w:rFonts w:eastAsiaTheme="minorEastAsia"/>
                <w:lang w:val="en-US" w:eastAsia="zh-CN"/>
              </w:rPr>
            </w:pPr>
            <w:r>
              <w:rPr>
                <w:rFonts w:eastAsiaTheme="minorEastAsia"/>
                <w:lang w:val="en-US" w:eastAsia="zh-CN"/>
              </w:rPr>
              <w:t>Intel</w:t>
            </w:r>
          </w:p>
        </w:tc>
        <w:tc>
          <w:tcPr>
            <w:tcW w:w="1372" w:type="dxa"/>
          </w:tcPr>
          <w:p w14:paraId="4DDE6F77" w14:textId="77777777" w:rsidR="00877600" w:rsidRDefault="0029011A">
            <w:pPr>
              <w:tabs>
                <w:tab w:val="left" w:pos="551"/>
              </w:tabs>
              <w:jc w:val="left"/>
              <w:rPr>
                <w:rFonts w:eastAsiaTheme="minorEastAsia"/>
                <w:lang w:val="en-US" w:eastAsia="zh-CN"/>
              </w:rPr>
            </w:pPr>
            <w:r>
              <w:rPr>
                <w:rFonts w:eastAsiaTheme="minorEastAsia"/>
                <w:lang w:val="en-US" w:eastAsia="zh-CN"/>
              </w:rPr>
              <w:t>L</w:t>
            </w:r>
          </w:p>
        </w:tc>
        <w:tc>
          <w:tcPr>
            <w:tcW w:w="6780" w:type="dxa"/>
          </w:tcPr>
          <w:p w14:paraId="4DDE6F78" w14:textId="77777777" w:rsidR="00877600" w:rsidRDefault="00877600">
            <w:pPr>
              <w:jc w:val="left"/>
              <w:rPr>
                <w:rFonts w:eastAsiaTheme="minorEastAsia"/>
                <w:lang w:val="en-US" w:eastAsia="zh-CN"/>
              </w:rPr>
            </w:pPr>
          </w:p>
        </w:tc>
      </w:tr>
      <w:tr w:rsidR="00877600" w14:paraId="4DDE6F7D" w14:textId="77777777">
        <w:tc>
          <w:tcPr>
            <w:tcW w:w="1479" w:type="dxa"/>
          </w:tcPr>
          <w:p w14:paraId="4DDE6F7A" w14:textId="77777777" w:rsidR="00877600" w:rsidRDefault="0029011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DDE6F7B" w14:textId="77777777" w:rsidR="00877600" w:rsidRDefault="0029011A">
            <w:pPr>
              <w:tabs>
                <w:tab w:val="left" w:pos="551"/>
              </w:tabs>
              <w:jc w:val="left"/>
              <w:rPr>
                <w:rFonts w:eastAsiaTheme="minorEastAsia"/>
                <w:lang w:val="en-US" w:eastAsia="zh-CN"/>
              </w:rPr>
            </w:pPr>
            <w:r>
              <w:rPr>
                <w:rFonts w:eastAsia="Yu Mincho" w:hint="eastAsia"/>
                <w:lang w:val="en-US" w:eastAsia="ja-JP"/>
              </w:rPr>
              <w:t>L</w:t>
            </w:r>
          </w:p>
        </w:tc>
        <w:tc>
          <w:tcPr>
            <w:tcW w:w="6780" w:type="dxa"/>
          </w:tcPr>
          <w:p w14:paraId="4DDE6F7C" w14:textId="77777777" w:rsidR="00877600" w:rsidRDefault="0029011A">
            <w:pPr>
              <w:jc w:val="left"/>
              <w:rPr>
                <w:rFonts w:eastAsiaTheme="minorEastAsia"/>
                <w:lang w:val="en-US" w:eastAsia="zh-CN"/>
              </w:rPr>
            </w:pPr>
            <w:r>
              <w:rPr>
                <w:rFonts w:eastAsia="Yu Mincho" w:hint="eastAsia"/>
                <w:lang w:val="en-US" w:eastAsia="ja-JP"/>
              </w:rPr>
              <w:t>N</w:t>
            </w:r>
            <w:r>
              <w:rPr>
                <w:rFonts w:eastAsia="Yu Mincho"/>
                <w:lang w:val="en-US" w:eastAsia="ja-JP"/>
              </w:rPr>
              <w:t xml:space="preserve">W can avoid the misalignment </w:t>
            </w:r>
            <w:r>
              <w:rPr>
                <w:rFonts w:eastAsia="Yu Mincho"/>
                <w:lang w:val="en-US" w:eastAsia="ja-JP"/>
              </w:rPr>
              <w:t xml:space="preserve">issue. </w:t>
            </w:r>
            <w:proofErr w:type="gramStart"/>
            <w:r>
              <w:rPr>
                <w:rFonts w:eastAsia="Yu Mincho"/>
                <w:lang w:val="en-US" w:eastAsia="ja-JP"/>
              </w:rPr>
              <w:t>Thus</w:t>
            </w:r>
            <w:proofErr w:type="gramEnd"/>
            <w:r>
              <w:rPr>
                <w:rFonts w:eastAsia="Yu Mincho"/>
                <w:lang w:val="en-US" w:eastAsia="ja-JP"/>
              </w:rPr>
              <w:t xml:space="preserve"> we don’t see the need to discuss it in this meeting.</w:t>
            </w:r>
          </w:p>
        </w:tc>
      </w:tr>
      <w:tr w:rsidR="00877600" w14:paraId="4DDE6F81" w14:textId="77777777">
        <w:tc>
          <w:tcPr>
            <w:tcW w:w="1479" w:type="dxa"/>
          </w:tcPr>
          <w:p w14:paraId="4DDE6F7E" w14:textId="77777777" w:rsidR="00877600" w:rsidRDefault="0029011A">
            <w:pPr>
              <w:jc w:val="left"/>
              <w:rPr>
                <w:rFonts w:eastAsia="Yu Mincho"/>
                <w:lang w:val="en-US" w:eastAsia="ja-JP"/>
              </w:rPr>
            </w:pPr>
            <w:r>
              <w:rPr>
                <w:rFonts w:eastAsia="Malgun Gothic" w:hint="eastAsia"/>
                <w:lang w:val="en-US" w:eastAsia="ko-KR"/>
              </w:rPr>
              <w:t>LGE</w:t>
            </w:r>
          </w:p>
        </w:tc>
        <w:tc>
          <w:tcPr>
            <w:tcW w:w="1372" w:type="dxa"/>
          </w:tcPr>
          <w:p w14:paraId="4DDE6F7F" w14:textId="77777777" w:rsidR="00877600" w:rsidRDefault="0029011A">
            <w:pPr>
              <w:tabs>
                <w:tab w:val="left" w:pos="551"/>
              </w:tabs>
              <w:jc w:val="left"/>
              <w:rPr>
                <w:rFonts w:eastAsia="Yu Mincho"/>
                <w:lang w:val="en-US" w:eastAsia="ja-JP"/>
              </w:rPr>
            </w:pPr>
            <w:r>
              <w:rPr>
                <w:rFonts w:eastAsia="Malgun Gothic" w:hint="eastAsia"/>
                <w:lang w:val="en-US" w:eastAsia="ko-KR"/>
              </w:rPr>
              <w:t>L</w:t>
            </w:r>
          </w:p>
        </w:tc>
        <w:tc>
          <w:tcPr>
            <w:tcW w:w="6780" w:type="dxa"/>
          </w:tcPr>
          <w:p w14:paraId="4DDE6F80" w14:textId="77777777" w:rsidR="00877600" w:rsidRDefault="0029011A">
            <w:pPr>
              <w:jc w:val="left"/>
              <w:rPr>
                <w:rFonts w:eastAsia="Yu Mincho"/>
                <w:lang w:val="en-US" w:eastAsia="ja-JP"/>
              </w:rPr>
            </w:pPr>
            <w:r>
              <w:rPr>
                <w:rFonts w:eastAsia="Malgun Gothic"/>
                <w:lang w:val="en-US" w:eastAsia="ko-KR"/>
              </w:rPr>
              <w:t>Okay to discuss if time allows, but don’t see an urgency on this issue.</w:t>
            </w:r>
          </w:p>
        </w:tc>
      </w:tr>
      <w:tr w:rsidR="00877600" w14:paraId="4DDE6F85" w14:textId="77777777">
        <w:tc>
          <w:tcPr>
            <w:tcW w:w="1479" w:type="dxa"/>
          </w:tcPr>
          <w:p w14:paraId="4DDE6F82" w14:textId="77777777" w:rsidR="00877600" w:rsidRDefault="0029011A">
            <w:pPr>
              <w:jc w:val="left"/>
              <w:rPr>
                <w:rFonts w:eastAsia="Yu Mincho"/>
                <w:lang w:val="en-US" w:eastAsia="ja-JP"/>
              </w:rPr>
            </w:pPr>
            <w:r>
              <w:rPr>
                <w:rFonts w:eastAsia="Malgun Gothic"/>
                <w:lang w:val="en-US" w:eastAsia="ko-KR"/>
              </w:rPr>
              <w:t>Ericsson</w:t>
            </w:r>
          </w:p>
        </w:tc>
        <w:tc>
          <w:tcPr>
            <w:tcW w:w="1372" w:type="dxa"/>
          </w:tcPr>
          <w:p w14:paraId="4DDE6F83" w14:textId="77777777" w:rsidR="00877600" w:rsidRDefault="0029011A">
            <w:pPr>
              <w:tabs>
                <w:tab w:val="left" w:pos="551"/>
              </w:tabs>
              <w:jc w:val="left"/>
              <w:rPr>
                <w:rFonts w:eastAsia="Yu Mincho"/>
                <w:lang w:val="en-US" w:eastAsia="ja-JP"/>
              </w:rPr>
            </w:pPr>
            <w:r>
              <w:rPr>
                <w:rFonts w:eastAsia="Malgun Gothic" w:hint="eastAsia"/>
                <w:lang w:val="en-US" w:eastAsia="ko-KR"/>
              </w:rPr>
              <w:t>L</w:t>
            </w:r>
          </w:p>
        </w:tc>
        <w:tc>
          <w:tcPr>
            <w:tcW w:w="6780" w:type="dxa"/>
          </w:tcPr>
          <w:p w14:paraId="4DDE6F84" w14:textId="77777777" w:rsidR="00877600" w:rsidRDefault="00877600">
            <w:pPr>
              <w:jc w:val="left"/>
              <w:rPr>
                <w:rFonts w:eastAsia="Yu Mincho"/>
                <w:lang w:val="en-US" w:eastAsia="ja-JP"/>
              </w:rPr>
            </w:pPr>
          </w:p>
        </w:tc>
      </w:tr>
      <w:tr w:rsidR="00877600" w14:paraId="4DDE6F89" w14:textId="77777777">
        <w:tc>
          <w:tcPr>
            <w:tcW w:w="1479" w:type="dxa"/>
          </w:tcPr>
          <w:p w14:paraId="4DDE6F86" w14:textId="77777777" w:rsidR="00877600" w:rsidRDefault="0029011A">
            <w:pPr>
              <w:jc w:val="left"/>
              <w:rPr>
                <w:rFonts w:eastAsiaTheme="minorEastAsia"/>
                <w:lang w:val="en-US" w:eastAsia="ko-KR"/>
              </w:rPr>
            </w:pPr>
            <w:r>
              <w:rPr>
                <w:rFonts w:eastAsiaTheme="minorEastAsia"/>
                <w:lang w:val="en-US" w:eastAsia="zh-CN"/>
              </w:rPr>
              <w:t>CMCC</w:t>
            </w:r>
          </w:p>
        </w:tc>
        <w:tc>
          <w:tcPr>
            <w:tcW w:w="1372" w:type="dxa"/>
          </w:tcPr>
          <w:p w14:paraId="4DDE6F87" w14:textId="77777777" w:rsidR="00877600" w:rsidRDefault="0029011A">
            <w:pPr>
              <w:tabs>
                <w:tab w:val="left" w:pos="551"/>
              </w:tabs>
              <w:jc w:val="left"/>
              <w:rPr>
                <w:rFonts w:eastAsiaTheme="minorEastAsia"/>
                <w:lang w:val="en-US" w:eastAsia="ko-KR"/>
              </w:rPr>
            </w:pPr>
            <w:r>
              <w:rPr>
                <w:rFonts w:eastAsiaTheme="minorEastAsia"/>
                <w:lang w:val="en-US" w:eastAsia="zh-CN"/>
              </w:rPr>
              <w:t>L</w:t>
            </w:r>
          </w:p>
        </w:tc>
        <w:tc>
          <w:tcPr>
            <w:tcW w:w="6780" w:type="dxa"/>
          </w:tcPr>
          <w:p w14:paraId="4DDE6F88" w14:textId="77777777" w:rsidR="00877600" w:rsidRDefault="00877600">
            <w:pPr>
              <w:jc w:val="left"/>
              <w:rPr>
                <w:rFonts w:eastAsiaTheme="minorEastAsia"/>
                <w:lang w:val="en-US" w:eastAsia="ja-JP"/>
              </w:rPr>
            </w:pPr>
          </w:p>
        </w:tc>
      </w:tr>
      <w:tr w:rsidR="00561B61" w14:paraId="0407795F" w14:textId="77777777">
        <w:tc>
          <w:tcPr>
            <w:tcW w:w="1479" w:type="dxa"/>
          </w:tcPr>
          <w:p w14:paraId="4EDF1B52" w14:textId="101F9FBF" w:rsidR="00561B61" w:rsidRDefault="00561B61">
            <w:pPr>
              <w:jc w:val="left"/>
              <w:rPr>
                <w:rFonts w:eastAsiaTheme="minorEastAsia"/>
                <w:lang w:val="en-US" w:eastAsia="zh-CN"/>
              </w:rPr>
            </w:pPr>
            <w:r>
              <w:rPr>
                <w:rFonts w:eastAsiaTheme="minorEastAsia"/>
                <w:lang w:val="en-US" w:eastAsia="zh-CN"/>
              </w:rPr>
              <w:t>FL2</w:t>
            </w:r>
          </w:p>
        </w:tc>
        <w:tc>
          <w:tcPr>
            <w:tcW w:w="8152" w:type="dxa"/>
            <w:gridSpan w:val="2"/>
          </w:tcPr>
          <w:p w14:paraId="798525C9" w14:textId="60AB885D" w:rsidR="00561B61" w:rsidRDefault="00561B61">
            <w:pPr>
              <w:jc w:val="left"/>
              <w:rPr>
                <w:rFonts w:eastAsiaTheme="minorEastAsia"/>
                <w:lang w:val="en-US" w:eastAsia="ja-JP"/>
              </w:rPr>
            </w:pPr>
            <w:r w:rsidRPr="00561B61">
              <w:rPr>
                <w:rFonts w:eastAsiaTheme="minorEastAsia"/>
                <w:lang w:val="en-US" w:eastAsia="ja-JP"/>
              </w:rPr>
              <w:t>Most received responses suggest low priority for this issue.</w:t>
            </w:r>
            <w:r w:rsidR="007D7473">
              <w:rPr>
                <w:rFonts w:eastAsiaTheme="minorEastAsia"/>
                <w:lang w:val="en-US" w:eastAsia="ja-JP"/>
              </w:rPr>
              <w:t xml:space="preserve"> </w:t>
            </w:r>
            <w:r w:rsidR="007D7473" w:rsidRPr="007D7473">
              <w:rPr>
                <w:rFonts w:eastAsiaTheme="minorEastAsia"/>
                <w:lang w:val="en-US" w:eastAsia="ja-JP"/>
              </w:rPr>
              <w:t xml:space="preserve">FL suggests </w:t>
            </w:r>
            <w:r w:rsidR="00171BBA">
              <w:rPr>
                <w:rFonts w:eastAsiaTheme="minorEastAsia"/>
                <w:lang w:val="en-US" w:eastAsia="ja-JP"/>
              </w:rPr>
              <w:t xml:space="preserve">coming </w:t>
            </w:r>
            <w:r w:rsidR="007D7473" w:rsidRPr="007D7473">
              <w:rPr>
                <w:rFonts w:eastAsiaTheme="minorEastAsia"/>
                <w:lang w:val="en-US" w:eastAsia="ja-JP"/>
              </w:rPr>
              <w:t>back to this issue at a later stage</w:t>
            </w:r>
            <w:r w:rsidR="00171BBA">
              <w:rPr>
                <w:rFonts w:eastAsiaTheme="minorEastAsia"/>
                <w:lang w:val="en-US" w:eastAsia="ja-JP"/>
              </w:rPr>
              <w:t xml:space="preserve"> if needed</w:t>
            </w:r>
            <w:r w:rsidR="007D7473" w:rsidRPr="007D7473">
              <w:rPr>
                <w:rFonts w:eastAsiaTheme="minorEastAsia"/>
                <w:lang w:val="en-US" w:eastAsia="ja-JP"/>
              </w:rPr>
              <w:t>.</w:t>
            </w:r>
          </w:p>
        </w:tc>
      </w:tr>
    </w:tbl>
    <w:p w14:paraId="4DDE6F8A" w14:textId="77777777" w:rsidR="00877600" w:rsidRDefault="00877600">
      <w:pPr>
        <w:rPr>
          <w:szCs w:val="22"/>
          <w:lang w:val="en-US"/>
        </w:rPr>
      </w:pPr>
    </w:p>
    <w:p w14:paraId="4DDE6F8B" w14:textId="77777777" w:rsidR="00877600" w:rsidRDefault="0029011A">
      <w:pPr>
        <w:pStyle w:val="Heading1"/>
        <w:numPr>
          <w:ilvl w:val="0"/>
          <w:numId w:val="0"/>
        </w:numPr>
        <w:ind w:left="1134" w:hanging="1134"/>
        <w:rPr>
          <w:lang w:val="en-US"/>
        </w:rPr>
      </w:pPr>
      <w:r>
        <w:rPr>
          <w:lang w:val="en-US"/>
        </w:rPr>
        <w:t>Issue #7: PUSCH repetition type B</w:t>
      </w:r>
    </w:p>
    <w:p w14:paraId="4DDE6F8C" w14:textId="77777777" w:rsidR="00877600" w:rsidRDefault="0029011A">
      <w:pPr>
        <w:rPr>
          <w:lang w:val="en-US"/>
        </w:rPr>
      </w:pPr>
      <w:r>
        <w:rPr>
          <w:lang w:val="en-US"/>
        </w:rPr>
        <w:t>The following contribution concern PUSCH repetition type B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877600" w14:paraId="4DDE6F91" w14:textId="77777777">
        <w:trPr>
          <w:trHeight w:val="450"/>
        </w:trPr>
        <w:tc>
          <w:tcPr>
            <w:tcW w:w="704" w:type="dxa"/>
            <w:shd w:val="clear" w:color="auto" w:fill="FFFFFF"/>
            <w:tcMar>
              <w:top w:w="0" w:type="dxa"/>
              <w:left w:w="70" w:type="dxa"/>
              <w:bottom w:w="0" w:type="dxa"/>
              <w:right w:w="70" w:type="dxa"/>
            </w:tcMar>
          </w:tcPr>
          <w:p w14:paraId="4DDE6F8D" w14:textId="77777777" w:rsidR="00877600" w:rsidRDefault="0029011A">
            <w:pPr>
              <w:jc w:val="left"/>
              <w:rPr>
                <w:color w:val="000000"/>
                <w:lang w:val="en-US"/>
              </w:rPr>
            </w:pPr>
            <w:r>
              <w:rPr>
                <w:color w:val="000000"/>
                <w:lang w:val="en-US"/>
              </w:rPr>
              <w:t>[22]</w:t>
            </w:r>
          </w:p>
        </w:tc>
        <w:tc>
          <w:tcPr>
            <w:tcW w:w="1456" w:type="dxa"/>
            <w:tcMar>
              <w:top w:w="0" w:type="dxa"/>
              <w:left w:w="70" w:type="dxa"/>
              <w:bottom w:w="0" w:type="dxa"/>
              <w:right w:w="70" w:type="dxa"/>
            </w:tcMar>
          </w:tcPr>
          <w:p w14:paraId="4DDE6F8E" w14:textId="77777777" w:rsidR="00877600" w:rsidRDefault="00386BED">
            <w:pPr>
              <w:jc w:val="left"/>
              <w:rPr>
                <w:rStyle w:val="Hyperlink"/>
                <w:color w:val="0000FF"/>
                <w:lang w:eastAsia="sv-SE"/>
              </w:rPr>
            </w:pPr>
            <w:hyperlink r:id="rId51" w:history="1">
              <w:r>
                <w:rPr>
                  <w:rStyle w:val="Hyperlink"/>
                  <w:color w:val="0000FF"/>
                </w:rPr>
                <w:t>R1-2301542</w:t>
              </w:r>
            </w:hyperlink>
            <w:r>
              <w:rPr>
                <w:rStyle w:val="Hyperlink"/>
                <w:color w:val="0000FF"/>
              </w:rPr>
              <w:br/>
            </w:r>
            <w:r>
              <w:t>(38.214 CR)</w:t>
            </w:r>
          </w:p>
        </w:tc>
        <w:tc>
          <w:tcPr>
            <w:tcW w:w="4920" w:type="dxa"/>
            <w:tcMar>
              <w:top w:w="0" w:type="dxa"/>
              <w:left w:w="70" w:type="dxa"/>
              <w:bottom w:w="0" w:type="dxa"/>
              <w:right w:w="70" w:type="dxa"/>
            </w:tcMar>
          </w:tcPr>
          <w:p w14:paraId="4DDE6F8F" w14:textId="77777777" w:rsidR="00877600" w:rsidRDefault="0029011A">
            <w:pPr>
              <w:jc w:val="left"/>
            </w:pPr>
            <w:r>
              <w:t>Corrections on invalid symbol determination for PUSCH repetition Type B transmission for RedCap UE</w:t>
            </w:r>
          </w:p>
        </w:tc>
        <w:tc>
          <w:tcPr>
            <w:tcW w:w="2550" w:type="dxa"/>
            <w:tcMar>
              <w:top w:w="0" w:type="dxa"/>
              <w:left w:w="70" w:type="dxa"/>
              <w:bottom w:w="0" w:type="dxa"/>
              <w:right w:w="70" w:type="dxa"/>
            </w:tcMar>
          </w:tcPr>
          <w:p w14:paraId="4DDE6F90" w14:textId="77777777" w:rsidR="00877600" w:rsidRDefault="0029011A">
            <w:pPr>
              <w:jc w:val="left"/>
              <w:rPr>
                <w:lang w:val="en-US"/>
              </w:rPr>
            </w:pPr>
            <w:r>
              <w:t>Sharp, Vivo</w:t>
            </w:r>
          </w:p>
        </w:tc>
      </w:tr>
    </w:tbl>
    <w:p w14:paraId="4DDE6F92" w14:textId="77777777" w:rsidR="00877600" w:rsidRDefault="0029011A">
      <w:pPr>
        <w:rPr>
          <w:lang w:val="en-US"/>
        </w:rPr>
      </w:pPr>
      <w:r>
        <w:rPr>
          <w:lang w:val="en-US"/>
        </w:rPr>
        <w:br/>
        <w:t>PUSCH repetition type B for HD-FDD was addressed by the agreed CR in [30], and now this draft CR addresses TDD.</w:t>
      </w:r>
    </w:p>
    <w:p w14:paraId="4DDE6F93" w14:textId="77777777" w:rsidR="00877600" w:rsidRDefault="0029011A">
      <w:pPr>
        <w:rPr>
          <w:b/>
          <w:bCs/>
          <w:lang w:val="en-US"/>
        </w:rPr>
      </w:pPr>
      <w:r>
        <w:rPr>
          <w:b/>
          <w:lang w:val="en-US"/>
        </w:rPr>
        <w:t>FL1 Question 7-1a</w:t>
      </w:r>
      <w:r>
        <w:rPr>
          <w:b/>
          <w:bCs/>
          <w:lang w:val="en-US"/>
        </w:rPr>
        <w:t xml:space="preserve">: </w:t>
      </w:r>
      <w:r>
        <w:rPr>
          <w:b/>
          <w:bCs/>
          <w:lang w:val="en-US"/>
        </w:rPr>
        <w:t>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877600" w14:paraId="4DDE6F97" w14:textId="77777777">
        <w:tc>
          <w:tcPr>
            <w:tcW w:w="1479" w:type="dxa"/>
            <w:shd w:val="clear" w:color="auto" w:fill="D9D9D9" w:themeFill="background1" w:themeFillShade="D9"/>
          </w:tcPr>
          <w:p w14:paraId="4DDE6F94" w14:textId="77777777" w:rsidR="00877600" w:rsidRDefault="0029011A">
            <w:pPr>
              <w:jc w:val="left"/>
              <w:rPr>
                <w:b/>
                <w:bCs/>
                <w:lang w:val="en-US"/>
              </w:rPr>
            </w:pPr>
            <w:r>
              <w:rPr>
                <w:b/>
                <w:bCs/>
                <w:lang w:val="en-US"/>
              </w:rPr>
              <w:t>Company</w:t>
            </w:r>
          </w:p>
        </w:tc>
        <w:tc>
          <w:tcPr>
            <w:tcW w:w="1372" w:type="dxa"/>
            <w:shd w:val="clear" w:color="auto" w:fill="D9D9D9" w:themeFill="background1" w:themeFillShade="D9"/>
          </w:tcPr>
          <w:p w14:paraId="4DDE6F95" w14:textId="77777777" w:rsidR="00877600" w:rsidRDefault="0029011A">
            <w:pPr>
              <w:jc w:val="left"/>
              <w:rPr>
                <w:b/>
                <w:bCs/>
                <w:lang w:val="en-US"/>
              </w:rPr>
            </w:pPr>
            <w:r>
              <w:rPr>
                <w:b/>
                <w:bCs/>
                <w:lang w:val="en-US"/>
              </w:rPr>
              <w:t>Priority</w:t>
            </w:r>
          </w:p>
        </w:tc>
        <w:tc>
          <w:tcPr>
            <w:tcW w:w="6780" w:type="dxa"/>
            <w:shd w:val="clear" w:color="auto" w:fill="D9D9D9" w:themeFill="background1" w:themeFillShade="D9"/>
          </w:tcPr>
          <w:p w14:paraId="4DDE6F96" w14:textId="77777777" w:rsidR="00877600" w:rsidRDefault="0029011A">
            <w:pPr>
              <w:jc w:val="left"/>
              <w:rPr>
                <w:b/>
                <w:bCs/>
                <w:lang w:val="en-US"/>
              </w:rPr>
            </w:pPr>
            <w:r>
              <w:rPr>
                <w:b/>
                <w:bCs/>
                <w:lang w:val="en-US"/>
              </w:rPr>
              <w:t>Comments</w:t>
            </w:r>
          </w:p>
        </w:tc>
      </w:tr>
      <w:tr w:rsidR="00877600" w14:paraId="4DDE6F9B" w14:textId="77777777">
        <w:tc>
          <w:tcPr>
            <w:tcW w:w="1479" w:type="dxa"/>
          </w:tcPr>
          <w:p w14:paraId="4DDE6F98" w14:textId="77777777" w:rsidR="00877600" w:rsidRDefault="0029011A">
            <w:pPr>
              <w:jc w:val="left"/>
              <w:rPr>
                <w:rFonts w:eastAsiaTheme="minorEastAsia"/>
                <w:lang w:val="en-US" w:eastAsia="zh-CN"/>
              </w:rPr>
            </w:pPr>
            <w:r>
              <w:rPr>
                <w:rFonts w:eastAsiaTheme="minorEastAsia"/>
                <w:lang w:val="en-US" w:eastAsia="zh-CN"/>
              </w:rPr>
              <w:t>Vivo</w:t>
            </w:r>
          </w:p>
        </w:tc>
        <w:tc>
          <w:tcPr>
            <w:tcW w:w="1372" w:type="dxa"/>
          </w:tcPr>
          <w:p w14:paraId="4DDE6F99"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H</w:t>
            </w:r>
          </w:p>
        </w:tc>
        <w:tc>
          <w:tcPr>
            <w:tcW w:w="6780" w:type="dxa"/>
          </w:tcPr>
          <w:p w14:paraId="4DDE6F9A" w14:textId="77777777" w:rsidR="00877600" w:rsidRDefault="0029011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FL mentioned, </w:t>
            </w:r>
            <w:r>
              <w:rPr>
                <w:lang w:val="en-US"/>
              </w:rPr>
              <w:t xml:space="preserve">PUSCH repetition type B for HD-FDD was addressed by the agreed CR in [30], and now this draft CR is to addresses for TDD </w:t>
            </w:r>
            <w:r>
              <w:rPr>
                <w:lang w:val="en-US"/>
              </w:rPr>
              <w:t>case.</w:t>
            </w:r>
          </w:p>
        </w:tc>
      </w:tr>
      <w:tr w:rsidR="00877600" w14:paraId="4DDE6F9F" w14:textId="77777777">
        <w:tc>
          <w:tcPr>
            <w:tcW w:w="1479" w:type="dxa"/>
          </w:tcPr>
          <w:p w14:paraId="4DDE6F9C" w14:textId="77777777" w:rsidR="00877600" w:rsidRDefault="0029011A">
            <w:pPr>
              <w:jc w:val="left"/>
              <w:rPr>
                <w:rFonts w:eastAsiaTheme="minorEastAsia"/>
                <w:lang w:val="en-US" w:eastAsia="zh-CN"/>
              </w:rPr>
            </w:pPr>
            <w:r>
              <w:rPr>
                <w:rFonts w:eastAsiaTheme="minorEastAsia"/>
                <w:lang w:val="en-US" w:eastAsia="zh-CN"/>
              </w:rPr>
              <w:t>Qualcomm</w:t>
            </w:r>
          </w:p>
        </w:tc>
        <w:tc>
          <w:tcPr>
            <w:tcW w:w="1372" w:type="dxa"/>
          </w:tcPr>
          <w:p w14:paraId="4DDE6F9D" w14:textId="77777777" w:rsidR="00877600" w:rsidRDefault="0029011A">
            <w:pPr>
              <w:tabs>
                <w:tab w:val="left" w:pos="551"/>
              </w:tabs>
              <w:jc w:val="left"/>
              <w:rPr>
                <w:rFonts w:eastAsiaTheme="minorEastAsia"/>
                <w:lang w:val="en-US" w:eastAsia="zh-CN"/>
              </w:rPr>
            </w:pPr>
            <w:r>
              <w:rPr>
                <w:rFonts w:eastAsiaTheme="minorEastAsia"/>
                <w:lang w:val="en-US" w:eastAsia="zh-CN"/>
              </w:rPr>
              <w:t>M</w:t>
            </w:r>
          </w:p>
        </w:tc>
        <w:tc>
          <w:tcPr>
            <w:tcW w:w="6780" w:type="dxa"/>
          </w:tcPr>
          <w:p w14:paraId="4DDE6F9E" w14:textId="77777777" w:rsidR="00877600" w:rsidRDefault="0029011A">
            <w:pPr>
              <w:jc w:val="left"/>
              <w:rPr>
                <w:rFonts w:eastAsiaTheme="minorEastAsia"/>
                <w:lang w:val="en-US" w:eastAsia="zh-CN"/>
              </w:rPr>
            </w:pPr>
            <w:r>
              <w:rPr>
                <w:rFonts w:eastAsiaTheme="minorEastAsia"/>
                <w:lang w:val="en-US" w:eastAsia="zh-CN"/>
              </w:rPr>
              <w:t>OK to discuss if time allows.</w:t>
            </w:r>
          </w:p>
        </w:tc>
      </w:tr>
      <w:tr w:rsidR="00877600" w14:paraId="4DDE6FA3" w14:textId="77777777">
        <w:tc>
          <w:tcPr>
            <w:tcW w:w="1479" w:type="dxa"/>
          </w:tcPr>
          <w:p w14:paraId="4DDE6FA0" w14:textId="77777777" w:rsidR="00877600" w:rsidRDefault="0029011A">
            <w:pPr>
              <w:jc w:val="left"/>
              <w:rPr>
                <w:rFonts w:eastAsiaTheme="minorEastAsia"/>
                <w:lang w:val="en-US" w:eastAsia="zh-CN"/>
              </w:rPr>
            </w:pPr>
            <w:r>
              <w:rPr>
                <w:rFonts w:eastAsiaTheme="minorEastAsia"/>
                <w:lang w:val="en-US" w:eastAsia="zh-CN"/>
              </w:rPr>
              <w:t>Nokia, NSB</w:t>
            </w:r>
          </w:p>
        </w:tc>
        <w:tc>
          <w:tcPr>
            <w:tcW w:w="1372" w:type="dxa"/>
          </w:tcPr>
          <w:p w14:paraId="4DDE6FA1" w14:textId="77777777" w:rsidR="00877600" w:rsidRDefault="0029011A">
            <w:pPr>
              <w:tabs>
                <w:tab w:val="left" w:pos="551"/>
              </w:tabs>
              <w:jc w:val="left"/>
              <w:rPr>
                <w:rFonts w:eastAsiaTheme="minorEastAsia"/>
                <w:lang w:val="en-US" w:eastAsia="zh-CN"/>
              </w:rPr>
            </w:pPr>
            <w:r>
              <w:rPr>
                <w:rFonts w:eastAsiaTheme="minorEastAsia"/>
                <w:lang w:val="en-US" w:eastAsia="zh-CN"/>
              </w:rPr>
              <w:t>M</w:t>
            </w:r>
          </w:p>
        </w:tc>
        <w:tc>
          <w:tcPr>
            <w:tcW w:w="6780" w:type="dxa"/>
          </w:tcPr>
          <w:p w14:paraId="4DDE6FA2" w14:textId="77777777" w:rsidR="00877600" w:rsidRDefault="00877600">
            <w:pPr>
              <w:jc w:val="left"/>
              <w:rPr>
                <w:rFonts w:eastAsiaTheme="minorEastAsia"/>
                <w:lang w:val="en-US" w:eastAsia="zh-CN"/>
              </w:rPr>
            </w:pPr>
          </w:p>
        </w:tc>
      </w:tr>
      <w:tr w:rsidR="00877600" w14:paraId="4DDE6FA7" w14:textId="77777777">
        <w:tc>
          <w:tcPr>
            <w:tcW w:w="1479" w:type="dxa"/>
          </w:tcPr>
          <w:p w14:paraId="4DDE6FA4" w14:textId="77777777" w:rsidR="00877600" w:rsidRDefault="0029011A">
            <w:pPr>
              <w:jc w:val="left"/>
              <w:rPr>
                <w:rFonts w:eastAsiaTheme="minorEastAsia"/>
                <w:lang w:val="en-US" w:eastAsia="zh-CN"/>
              </w:rPr>
            </w:pPr>
            <w:r>
              <w:rPr>
                <w:rFonts w:eastAsiaTheme="minorEastAsia" w:hint="eastAsia"/>
                <w:lang w:val="en-US" w:eastAsia="zh-CN"/>
              </w:rPr>
              <w:t>CATT</w:t>
            </w:r>
          </w:p>
        </w:tc>
        <w:tc>
          <w:tcPr>
            <w:tcW w:w="1372" w:type="dxa"/>
          </w:tcPr>
          <w:p w14:paraId="4DDE6FA5"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M</w:t>
            </w:r>
          </w:p>
        </w:tc>
        <w:tc>
          <w:tcPr>
            <w:tcW w:w="6780" w:type="dxa"/>
          </w:tcPr>
          <w:p w14:paraId="4DDE6FA6" w14:textId="77777777" w:rsidR="00877600" w:rsidRDefault="0029011A">
            <w:pPr>
              <w:jc w:val="left"/>
              <w:rPr>
                <w:rFonts w:eastAsiaTheme="minorEastAsia"/>
                <w:lang w:val="en-US" w:eastAsia="zh-CN"/>
              </w:rPr>
            </w:pPr>
            <w:r>
              <w:rPr>
                <w:rFonts w:eastAsiaTheme="minorEastAsia" w:hint="eastAsia"/>
                <w:lang w:val="en-US" w:eastAsia="zh-CN"/>
              </w:rPr>
              <w:t>OK.</w:t>
            </w:r>
          </w:p>
        </w:tc>
      </w:tr>
      <w:tr w:rsidR="00877600" w14:paraId="4DDE6FAB" w14:textId="77777777">
        <w:tc>
          <w:tcPr>
            <w:tcW w:w="1479" w:type="dxa"/>
          </w:tcPr>
          <w:p w14:paraId="4DDE6FA8" w14:textId="77777777" w:rsidR="00877600" w:rsidRDefault="0029011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DDE6FA9"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M</w:t>
            </w:r>
          </w:p>
        </w:tc>
        <w:tc>
          <w:tcPr>
            <w:tcW w:w="6780" w:type="dxa"/>
          </w:tcPr>
          <w:p w14:paraId="4DDE6FAA" w14:textId="77777777" w:rsidR="00877600" w:rsidRDefault="00877600">
            <w:pPr>
              <w:jc w:val="left"/>
              <w:rPr>
                <w:rFonts w:eastAsiaTheme="minorEastAsia"/>
                <w:lang w:val="en-US" w:eastAsia="zh-CN"/>
              </w:rPr>
            </w:pPr>
          </w:p>
        </w:tc>
      </w:tr>
      <w:tr w:rsidR="00877600" w14:paraId="4DDE6FB1" w14:textId="77777777">
        <w:tc>
          <w:tcPr>
            <w:tcW w:w="1479" w:type="dxa"/>
          </w:tcPr>
          <w:p w14:paraId="4DDE6FAC" w14:textId="77777777" w:rsidR="00877600" w:rsidRDefault="0029011A">
            <w:pPr>
              <w:jc w:val="left"/>
              <w:rPr>
                <w:rFonts w:eastAsiaTheme="minorEastAsia"/>
                <w:lang w:val="en-US" w:eastAsia="zh-CN"/>
              </w:rPr>
            </w:pPr>
            <w:r>
              <w:rPr>
                <w:rFonts w:eastAsiaTheme="minorEastAsia" w:hint="eastAsia"/>
                <w:lang w:val="en-US" w:eastAsia="zh-CN"/>
              </w:rPr>
              <w:t>ZTE, Sanechips</w:t>
            </w:r>
          </w:p>
        </w:tc>
        <w:tc>
          <w:tcPr>
            <w:tcW w:w="1372" w:type="dxa"/>
          </w:tcPr>
          <w:p w14:paraId="4DDE6FAD" w14:textId="77777777" w:rsidR="00877600" w:rsidRDefault="0029011A">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4DDE6FAE" w14:textId="77777777" w:rsidR="00877600" w:rsidRDefault="0029011A">
            <w:pPr>
              <w:jc w:val="left"/>
              <w:rPr>
                <w:rFonts w:eastAsiaTheme="minorEastAsia"/>
                <w:lang w:val="en-US" w:eastAsia="zh-CN"/>
              </w:rPr>
            </w:pPr>
            <w:r>
              <w:rPr>
                <w:rFonts w:eastAsiaTheme="minorEastAsia" w:hint="eastAsia"/>
                <w:lang w:val="en-US" w:eastAsia="zh-CN"/>
              </w:rPr>
              <w:t>It seems to be covered by the following:</w:t>
            </w:r>
          </w:p>
          <w:p w14:paraId="4DDE6FAF" w14:textId="77777777" w:rsidR="00877600" w:rsidRDefault="0029011A">
            <w:pPr>
              <w:rPr>
                <w:lang w:val="en-US" w:eastAsia="zh-CN"/>
              </w:rPr>
            </w:pPr>
            <w:r>
              <w:rPr>
                <w:lang w:val="en-US" w:eastAsia="zh-CN"/>
              </w:rPr>
              <w:t xml:space="preserve">For a RedCap UE </w:t>
            </w:r>
            <w:r>
              <w:rPr>
                <w:lang w:val="en-US"/>
              </w:rPr>
              <w:t>indicated presence of SS/PBCH blocks within an active DL BWP by</w:t>
            </w:r>
            <w:r>
              <w:rPr>
                <w:i/>
                <w:lang w:val="en-US"/>
              </w:rPr>
              <w:t xml:space="preserve"> </w:t>
            </w:r>
            <w:proofErr w:type="spellStart"/>
            <w:r>
              <w:rPr>
                <w:i/>
                <w:lang w:val="en-US"/>
              </w:rPr>
              <w:t>NonCellDefiningSSB</w:t>
            </w:r>
            <w:proofErr w:type="spellEnd"/>
            <w:r>
              <w:rPr>
                <w:lang w:val="en-US" w:eastAsia="zh-CN"/>
              </w:rPr>
              <w:t xml:space="preserve"> in unpaired spectrum, collision handling between </w:t>
            </w:r>
            <w:r>
              <w:rPr>
                <w:lang w:val="en-US" w:eastAsia="zh-CN"/>
              </w:rPr>
              <w:lastRenderedPageBreak/>
              <w:t xml:space="preserve">uplink transmissions and the SS/PBCH blocks are same as described for a UE </w:t>
            </w:r>
            <w:r>
              <w:rPr>
                <w:lang w:val="en-US"/>
              </w:rPr>
              <w:t>indicated presence of SS/PBCH blocks</w:t>
            </w:r>
            <w:r>
              <w:rPr>
                <w:lang w:val="en-US" w:eastAsia="zh-CN"/>
              </w:rPr>
              <w:t xml:space="preserve"> by </w:t>
            </w:r>
            <w:proofErr w:type="spellStart"/>
            <w:r>
              <w:rPr>
                <w:i/>
                <w:lang w:val="en-US"/>
              </w:rPr>
              <w:t>ssb-PositionsInBurst</w:t>
            </w:r>
            <w:proofErr w:type="spellEnd"/>
            <w:r>
              <w:rPr>
                <w:lang w:val="en-US"/>
              </w:rPr>
              <w:t xml:space="preserve"> in </w:t>
            </w:r>
            <w:r>
              <w:rPr>
                <w:i/>
                <w:lang w:val="en-US"/>
              </w:rPr>
              <w:t>SIB1</w:t>
            </w:r>
            <w:r>
              <w:rPr>
                <w:lang w:val="en-US"/>
              </w:rPr>
              <w:t xml:space="preserve"> or in </w:t>
            </w:r>
            <w:proofErr w:type="spellStart"/>
            <w:r>
              <w:rPr>
                <w:i/>
                <w:lang w:val="en-US"/>
              </w:rPr>
              <w:t>ServingCellConfigCommon</w:t>
            </w:r>
            <w:proofErr w:type="spellEnd"/>
            <w:r>
              <w:rPr>
                <w:lang w:val="en-US"/>
              </w:rPr>
              <w:t xml:space="preserve"> </w:t>
            </w:r>
            <w:r>
              <w:rPr>
                <w:lang w:val="en-US" w:eastAsia="zh-CN"/>
              </w:rPr>
              <w:t>described in all other clauses, unless otherwise stated.</w:t>
            </w:r>
          </w:p>
          <w:p w14:paraId="4DDE6FB0" w14:textId="77777777" w:rsidR="00877600" w:rsidRDefault="00877600">
            <w:pPr>
              <w:jc w:val="left"/>
              <w:rPr>
                <w:rFonts w:eastAsiaTheme="minorEastAsia"/>
                <w:lang w:val="en-US" w:eastAsia="zh-CN"/>
              </w:rPr>
            </w:pPr>
          </w:p>
        </w:tc>
      </w:tr>
      <w:tr w:rsidR="00877600" w14:paraId="4DDE6FB5" w14:textId="77777777">
        <w:tc>
          <w:tcPr>
            <w:tcW w:w="1479" w:type="dxa"/>
          </w:tcPr>
          <w:p w14:paraId="4DDE6FB2" w14:textId="77777777" w:rsidR="00877600" w:rsidRDefault="0029011A">
            <w:pPr>
              <w:jc w:val="left"/>
              <w:rPr>
                <w:rFonts w:eastAsiaTheme="minorEastAsia"/>
                <w:lang w:val="en-US" w:eastAsia="zh-CN"/>
              </w:rPr>
            </w:pPr>
            <w:r>
              <w:rPr>
                <w:rFonts w:eastAsiaTheme="minorEastAsia"/>
                <w:lang w:val="en-US" w:eastAsia="zh-CN"/>
              </w:rPr>
              <w:lastRenderedPageBreak/>
              <w:t xml:space="preserve">Nordic </w:t>
            </w:r>
          </w:p>
        </w:tc>
        <w:tc>
          <w:tcPr>
            <w:tcW w:w="1372" w:type="dxa"/>
          </w:tcPr>
          <w:p w14:paraId="4DDE6FB3" w14:textId="77777777" w:rsidR="00877600" w:rsidRDefault="0029011A">
            <w:pPr>
              <w:tabs>
                <w:tab w:val="left" w:pos="551"/>
              </w:tabs>
              <w:jc w:val="left"/>
              <w:rPr>
                <w:rFonts w:eastAsiaTheme="minorEastAsia"/>
                <w:lang w:val="en-US" w:eastAsia="zh-CN"/>
              </w:rPr>
            </w:pPr>
            <w:r>
              <w:rPr>
                <w:rFonts w:eastAsiaTheme="minorEastAsia"/>
                <w:lang w:val="en-US" w:eastAsia="zh-CN"/>
              </w:rPr>
              <w:t>M</w:t>
            </w:r>
          </w:p>
        </w:tc>
        <w:tc>
          <w:tcPr>
            <w:tcW w:w="6780" w:type="dxa"/>
          </w:tcPr>
          <w:p w14:paraId="4DDE6FB4" w14:textId="77777777" w:rsidR="00877600" w:rsidRDefault="00877600">
            <w:pPr>
              <w:jc w:val="left"/>
              <w:rPr>
                <w:rFonts w:eastAsiaTheme="minorEastAsia"/>
                <w:lang w:val="en-US" w:eastAsia="zh-CN"/>
              </w:rPr>
            </w:pPr>
          </w:p>
        </w:tc>
      </w:tr>
      <w:tr w:rsidR="00877600" w14:paraId="4DDE6FB9" w14:textId="77777777">
        <w:tc>
          <w:tcPr>
            <w:tcW w:w="1479" w:type="dxa"/>
          </w:tcPr>
          <w:p w14:paraId="4DDE6FB6" w14:textId="77777777" w:rsidR="00877600" w:rsidRDefault="0029011A">
            <w:pPr>
              <w:jc w:val="left"/>
              <w:rPr>
                <w:rFonts w:eastAsiaTheme="minorEastAsia"/>
                <w:lang w:val="en-US" w:eastAsia="zh-CN"/>
              </w:rPr>
            </w:pPr>
            <w:r>
              <w:rPr>
                <w:rFonts w:eastAsiaTheme="minorEastAsia"/>
                <w:lang w:val="en-US" w:eastAsia="zh-CN"/>
              </w:rPr>
              <w:t>Intel</w:t>
            </w:r>
          </w:p>
        </w:tc>
        <w:tc>
          <w:tcPr>
            <w:tcW w:w="1372" w:type="dxa"/>
          </w:tcPr>
          <w:p w14:paraId="4DDE6FB7" w14:textId="77777777" w:rsidR="00877600" w:rsidRDefault="0029011A">
            <w:pPr>
              <w:tabs>
                <w:tab w:val="left" w:pos="551"/>
              </w:tabs>
              <w:jc w:val="left"/>
              <w:rPr>
                <w:rFonts w:eastAsiaTheme="minorEastAsia"/>
                <w:lang w:val="en-US" w:eastAsia="zh-CN"/>
              </w:rPr>
            </w:pPr>
            <w:r>
              <w:rPr>
                <w:rFonts w:eastAsiaTheme="minorEastAsia"/>
                <w:lang w:val="en-US" w:eastAsia="zh-CN"/>
              </w:rPr>
              <w:t>M/H</w:t>
            </w:r>
          </w:p>
        </w:tc>
        <w:tc>
          <w:tcPr>
            <w:tcW w:w="6780" w:type="dxa"/>
          </w:tcPr>
          <w:p w14:paraId="4DDE6FB8" w14:textId="77777777" w:rsidR="00877600" w:rsidRDefault="0029011A">
            <w:pPr>
              <w:jc w:val="left"/>
              <w:rPr>
                <w:rFonts w:eastAsiaTheme="minorEastAsia"/>
                <w:lang w:val="en-US" w:eastAsia="zh-CN"/>
              </w:rPr>
            </w:pPr>
            <w:r>
              <w:rPr>
                <w:rFonts w:eastAsiaTheme="minorEastAsia"/>
                <w:lang w:val="en-US" w:eastAsia="zh-CN"/>
              </w:rPr>
              <w:t>OK to discuss.</w:t>
            </w:r>
          </w:p>
        </w:tc>
      </w:tr>
      <w:tr w:rsidR="00877600" w14:paraId="4DDE6FBD" w14:textId="77777777">
        <w:tc>
          <w:tcPr>
            <w:tcW w:w="1479" w:type="dxa"/>
          </w:tcPr>
          <w:p w14:paraId="4DDE6FBA" w14:textId="77777777" w:rsidR="00877600" w:rsidRDefault="0029011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DDE6FBB" w14:textId="77777777" w:rsidR="00877600" w:rsidRDefault="0029011A">
            <w:pPr>
              <w:tabs>
                <w:tab w:val="left" w:pos="551"/>
              </w:tabs>
              <w:jc w:val="left"/>
              <w:rPr>
                <w:rFonts w:eastAsia="Yu Mincho"/>
                <w:lang w:val="en-US" w:eastAsia="ja-JP"/>
              </w:rPr>
            </w:pPr>
            <w:r>
              <w:rPr>
                <w:rFonts w:eastAsia="Yu Mincho" w:hint="eastAsia"/>
                <w:lang w:val="en-US" w:eastAsia="ja-JP"/>
              </w:rPr>
              <w:t>H</w:t>
            </w:r>
          </w:p>
        </w:tc>
        <w:tc>
          <w:tcPr>
            <w:tcW w:w="6780" w:type="dxa"/>
          </w:tcPr>
          <w:p w14:paraId="4DDE6FBC" w14:textId="77777777" w:rsidR="00877600" w:rsidRDefault="0029011A">
            <w:pPr>
              <w:jc w:val="left"/>
              <w:rPr>
                <w:rFonts w:eastAsiaTheme="minorEastAsia"/>
                <w:lang w:val="en-US" w:eastAsia="zh-CN"/>
              </w:rPr>
            </w:pPr>
            <w:r>
              <w:rPr>
                <w:rFonts w:eastAsia="Yu Mincho"/>
                <w:lang w:val="en-US" w:eastAsia="ja-JP"/>
              </w:rPr>
              <w:t>This CR should be applied same as PUSCH repetition type B for HD-FDD. Thus, we are fine to discuss it in this meeting.</w:t>
            </w:r>
          </w:p>
        </w:tc>
      </w:tr>
      <w:tr w:rsidR="00877600" w14:paraId="4DDE6FC1" w14:textId="77777777">
        <w:tc>
          <w:tcPr>
            <w:tcW w:w="1479" w:type="dxa"/>
          </w:tcPr>
          <w:p w14:paraId="4DDE6FBE" w14:textId="77777777" w:rsidR="00877600" w:rsidRDefault="0029011A">
            <w:pPr>
              <w:jc w:val="left"/>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DDE6FBF" w14:textId="77777777" w:rsidR="00877600" w:rsidRDefault="0029011A">
            <w:pPr>
              <w:tabs>
                <w:tab w:val="left" w:pos="551"/>
              </w:tabs>
              <w:jc w:val="left"/>
              <w:rPr>
                <w:rFonts w:eastAsia="Yu Mincho"/>
                <w:lang w:val="en-US" w:eastAsia="ja-JP"/>
              </w:rPr>
            </w:pPr>
            <w:r>
              <w:rPr>
                <w:rFonts w:eastAsia="Yu Mincho" w:hint="eastAsia"/>
                <w:lang w:val="en-US" w:eastAsia="ja-JP"/>
              </w:rPr>
              <w:t>H</w:t>
            </w:r>
          </w:p>
        </w:tc>
        <w:tc>
          <w:tcPr>
            <w:tcW w:w="6780" w:type="dxa"/>
          </w:tcPr>
          <w:p w14:paraId="4DDE6FC0" w14:textId="77777777" w:rsidR="00877600" w:rsidRDefault="0029011A">
            <w:pPr>
              <w:jc w:val="left"/>
              <w:rPr>
                <w:rFonts w:eastAsia="Yu Mincho"/>
                <w:lang w:val="en-US" w:eastAsia="ja-JP"/>
              </w:rPr>
            </w:pPr>
            <w:r>
              <w:rPr>
                <w:rFonts w:eastAsia="Yu Mincho" w:hint="eastAsia"/>
                <w:lang w:val="en-US" w:eastAsia="ja-JP"/>
              </w:rPr>
              <w:t>T</w:t>
            </w:r>
            <w:r>
              <w:rPr>
                <w:rFonts w:eastAsia="Yu Mincho"/>
                <w:lang w:val="en-US" w:eastAsia="ja-JP"/>
              </w:rPr>
              <w:t>he description quoted by ZTE is from TS38.213. We cannot interpret that the description in TS 38.213 can also cover TS38.214 without a specific reference to TS38.214. In our view, without adding a spec reference, “all other clauses” refers to the d</w:t>
            </w:r>
            <w:r>
              <w:rPr>
                <w:rFonts w:eastAsia="Yu Mincho"/>
                <w:lang w:val="en-US" w:eastAsia="ja-JP"/>
              </w:rPr>
              <w:t>ocument TS38.213 itself and cannot extent to other documents. Therefore, comparing to adding references, for example, “</w:t>
            </w:r>
            <w:r>
              <w:rPr>
                <w:lang w:val="en-US" w:eastAsia="zh-CN"/>
              </w:rPr>
              <w:t>in all other clauses</w:t>
            </w:r>
            <w:r>
              <w:rPr>
                <w:rFonts w:eastAsia="Yu Mincho"/>
                <w:lang w:val="en-US" w:eastAsia="ja-JP"/>
              </w:rPr>
              <w:t xml:space="preserve"> </w:t>
            </w:r>
            <w:r>
              <w:rPr>
                <w:rFonts w:eastAsia="Yu Mincho"/>
                <w:color w:val="FF0000"/>
                <w:lang w:val="en-US" w:eastAsia="ja-JP"/>
              </w:rPr>
              <w:t>of the document and [6, TS 38.214]</w:t>
            </w:r>
            <w:r>
              <w:rPr>
                <w:rFonts w:eastAsia="Yu Mincho"/>
                <w:lang w:val="en-US" w:eastAsia="ja-JP"/>
              </w:rPr>
              <w:t xml:space="preserve">”, correction in the draft CR </w:t>
            </w:r>
            <w:r>
              <w:rPr>
                <w:color w:val="000000"/>
                <w:lang w:val="en-US"/>
              </w:rPr>
              <w:t>is a simple way to address for TDD case.</w:t>
            </w:r>
          </w:p>
        </w:tc>
      </w:tr>
      <w:tr w:rsidR="00877600" w14:paraId="4DDE6FC5" w14:textId="77777777">
        <w:tc>
          <w:tcPr>
            <w:tcW w:w="1479" w:type="dxa"/>
          </w:tcPr>
          <w:p w14:paraId="4DDE6FC2" w14:textId="77777777" w:rsidR="00877600" w:rsidRDefault="0029011A">
            <w:pPr>
              <w:jc w:val="left"/>
              <w:rPr>
                <w:rFonts w:eastAsia="Yu Mincho"/>
                <w:lang w:val="en-US" w:eastAsia="ja-JP"/>
              </w:rPr>
            </w:pPr>
            <w:r>
              <w:rPr>
                <w:rFonts w:eastAsia="Malgun Gothic" w:hint="eastAsia"/>
                <w:lang w:val="en-US" w:eastAsia="ko-KR"/>
              </w:rPr>
              <w:t>LGE</w:t>
            </w:r>
          </w:p>
        </w:tc>
        <w:tc>
          <w:tcPr>
            <w:tcW w:w="1372" w:type="dxa"/>
          </w:tcPr>
          <w:p w14:paraId="4DDE6FC3" w14:textId="77777777" w:rsidR="00877600" w:rsidRDefault="0029011A">
            <w:pPr>
              <w:tabs>
                <w:tab w:val="left" w:pos="551"/>
              </w:tabs>
              <w:jc w:val="left"/>
              <w:rPr>
                <w:rFonts w:eastAsia="Yu Mincho"/>
                <w:lang w:val="en-US" w:eastAsia="ja-JP"/>
              </w:rPr>
            </w:pPr>
            <w:r>
              <w:rPr>
                <w:rFonts w:eastAsia="Malgun Gothic"/>
                <w:lang w:val="en-US" w:eastAsia="ko-KR"/>
              </w:rPr>
              <w:t>M</w:t>
            </w:r>
          </w:p>
        </w:tc>
        <w:tc>
          <w:tcPr>
            <w:tcW w:w="6780" w:type="dxa"/>
          </w:tcPr>
          <w:p w14:paraId="4DDE6FC4" w14:textId="77777777" w:rsidR="00877600" w:rsidRDefault="0029011A">
            <w:pPr>
              <w:jc w:val="left"/>
              <w:rPr>
                <w:rFonts w:eastAsia="Yu Mincho"/>
                <w:lang w:val="en-US" w:eastAsia="ja-JP"/>
              </w:rPr>
            </w:pPr>
            <w:r>
              <w:rPr>
                <w:rFonts w:eastAsia="Malgun Gothic"/>
                <w:lang w:val="en-US" w:eastAsia="ko-KR"/>
              </w:rPr>
              <w:t>Okay</w:t>
            </w:r>
            <w:r>
              <w:rPr>
                <w:rFonts w:eastAsia="Malgun Gothic"/>
                <w:lang w:val="en-US" w:eastAsia="ko-KR"/>
              </w:rPr>
              <w:t xml:space="preserve"> to discuss.</w:t>
            </w:r>
          </w:p>
        </w:tc>
      </w:tr>
      <w:tr w:rsidR="00877600" w14:paraId="4DDE6FC9" w14:textId="77777777">
        <w:tc>
          <w:tcPr>
            <w:tcW w:w="1479" w:type="dxa"/>
          </w:tcPr>
          <w:p w14:paraId="4DDE6FC6" w14:textId="77777777" w:rsidR="00877600" w:rsidRDefault="0029011A">
            <w:pPr>
              <w:jc w:val="left"/>
              <w:rPr>
                <w:rFonts w:eastAsia="Yu Mincho"/>
                <w:lang w:val="en-US" w:eastAsia="ja-JP"/>
              </w:rPr>
            </w:pPr>
            <w:r>
              <w:rPr>
                <w:rFonts w:eastAsia="Malgun Gothic"/>
                <w:lang w:val="en-US" w:eastAsia="ko-KR"/>
              </w:rPr>
              <w:t>Ericsson</w:t>
            </w:r>
          </w:p>
        </w:tc>
        <w:tc>
          <w:tcPr>
            <w:tcW w:w="1372" w:type="dxa"/>
          </w:tcPr>
          <w:p w14:paraId="4DDE6FC7" w14:textId="77777777" w:rsidR="00877600" w:rsidRDefault="0029011A">
            <w:pPr>
              <w:tabs>
                <w:tab w:val="left" w:pos="551"/>
              </w:tabs>
              <w:jc w:val="left"/>
              <w:rPr>
                <w:rFonts w:eastAsia="Yu Mincho"/>
                <w:lang w:val="en-US" w:eastAsia="ja-JP"/>
              </w:rPr>
            </w:pPr>
            <w:r>
              <w:rPr>
                <w:rFonts w:eastAsia="Malgun Gothic"/>
                <w:lang w:val="en-US" w:eastAsia="ko-KR"/>
              </w:rPr>
              <w:t>M</w:t>
            </w:r>
          </w:p>
        </w:tc>
        <w:tc>
          <w:tcPr>
            <w:tcW w:w="6780" w:type="dxa"/>
          </w:tcPr>
          <w:p w14:paraId="4DDE6FC8" w14:textId="77777777" w:rsidR="00877600" w:rsidRDefault="0029011A">
            <w:pPr>
              <w:jc w:val="left"/>
              <w:rPr>
                <w:rFonts w:eastAsia="Yu Mincho"/>
                <w:lang w:val="en-US" w:eastAsia="ja-JP"/>
              </w:rPr>
            </w:pPr>
            <w:r>
              <w:rPr>
                <w:rFonts w:eastAsia="Malgun Gothic"/>
                <w:lang w:val="en-US" w:eastAsia="ko-KR"/>
              </w:rPr>
              <w:t>Fine with discussing further.</w:t>
            </w:r>
          </w:p>
        </w:tc>
      </w:tr>
      <w:tr w:rsidR="00877600" w14:paraId="4DDE6FCD" w14:textId="77777777">
        <w:tc>
          <w:tcPr>
            <w:tcW w:w="1479" w:type="dxa"/>
          </w:tcPr>
          <w:p w14:paraId="4DDE6FCA" w14:textId="77777777" w:rsidR="00877600" w:rsidRDefault="0029011A">
            <w:pPr>
              <w:jc w:val="left"/>
              <w:rPr>
                <w:rFonts w:eastAsia="Malgun Gothic"/>
                <w:lang w:val="en-US" w:eastAsia="ko-KR"/>
              </w:rPr>
            </w:pPr>
            <w:r>
              <w:rPr>
                <w:rFonts w:eastAsia="Malgun Gothic"/>
                <w:lang w:val="en-US" w:eastAsia="ko-KR"/>
              </w:rPr>
              <w:t>CMCC</w:t>
            </w:r>
          </w:p>
        </w:tc>
        <w:tc>
          <w:tcPr>
            <w:tcW w:w="1372" w:type="dxa"/>
          </w:tcPr>
          <w:p w14:paraId="4DDE6FCB" w14:textId="77777777" w:rsidR="00877600" w:rsidRDefault="0029011A">
            <w:pPr>
              <w:tabs>
                <w:tab w:val="left" w:pos="551"/>
              </w:tabs>
              <w:jc w:val="left"/>
              <w:rPr>
                <w:rFonts w:eastAsia="Malgun Gothic"/>
                <w:lang w:val="en-US" w:eastAsia="ko-KR"/>
              </w:rPr>
            </w:pPr>
            <w:r>
              <w:rPr>
                <w:rFonts w:eastAsia="Malgun Gothic"/>
                <w:lang w:val="en-US" w:eastAsia="ko-KR"/>
              </w:rPr>
              <w:t>M</w:t>
            </w:r>
          </w:p>
        </w:tc>
        <w:tc>
          <w:tcPr>
            <w:tcW w:w="6780" w:type="dxa"/>
          </w:tcPr>
          <w:p w14:paraId="4DDE6FCC" w14:textId="77777777" w:rsidR="00877600" w:rsidRDefault="0029011A">
            <w:pPr>
              <w:jc w:val="left"/>
              <w:rPr>
                <w:rFonts w:eastAsia="Malgun Gothic"/>
                <w:lang w:val="en-US" w:eastAsia="ko-KR"/>
              </w:rPr>
            </w:pPr>
            <w:r>
              <w:rPr>
                <w:rFonts w:eastAsia="Malgun Gothic"/>
                <w:lang w:val="en-US" w:eastAsia="ko-KR"/>
              </w:rPr>
              <w:t>The description quoted by ZTE can solve this, and we are also OK to clearly state it.</w:t>
            </w:r>
          </w:p>
        </w:tc>
      </w:tr>
      <w:tr w:rsidR="00C90DA5" w14:paraId="41DB6F93" w14:textId="77777777">
        <w:tc>
          <w:tcPr>
            <w:tcW w:w="1479" w:type="dxa"/>
          </w:tcPr>
          <w:p w14:paraId="4CA700A0" w14:textId="0482C055" w:rsidR="00C90DA5" w:rsidRDefault="00C90DA5">
            <w:pPr>
              <w:jc w:val="left"/>
              <w:rPr>
                <w:rFonts w:eastAsia="Malgun Gothic"/>
                <w:lang w:val="en-US" w:eastAsia="ko-KR"/>
              </w:rPr>
            </w:pPr>
            <w:r>
              <w:rPr>
                <w:rFonts w:eastAsia="Malgun Gothic"/>
                <w:lang w:val="en-US" w:eastAsia="ko-KR"/>
              </w:rPr>
              <w:t>FL2</w:t>
            </w:r>
          </w:p>
        </w:tc>
        <w:tc>
          <w:tcPr>
            <w:tcW w:w="8152" w:type="dxa"/>
            <w:gridSpan w:val="2"/>
          </w:tcPr>
          <w:p w14:paraId="1DF0932E" w14:textId="77777777" w:rsidR="00C90DA5" w:rsidRDefault="00594AA3">
            <w:pPr>
              <w:jc w:val="left"/>
              <w:rPr>
                <w:rFonts w:eastAsia="Malgun Gothic"/>
                <w:lang w:val="en-US" w:eastAsia="ko-KR"/>
              </w:rPr>
            </w:pPr>
            <w:r>
              <w:rPr>
                <w:rFonts w:eastAsia="Malgun Gothic"/>
                <w:lang w:val="en-US" w:eastAsia="ko-KR"/>
              </w:rPr>
              <w:t xml:space="preserve">Majority of the companies suggest medium priority for this issue. </w:t>
            </w:r>
            <w:r w:rsidR="00146625">
              <w:rPr>
                <w:rFonts w:eastAsia="Malgun Gothic"/>
                <w:lang w:val="en-US" w:eastAsia="ko-KR"/>
              </w:rPr>
              <w:t>Based on the received responses, the following proposal can be considered.</w:t>
            </w:r>
          </w:p>
          <w:p w14:paraId="68EF5D4E" w14:textId="298B8CA6" w:rsidR="00322684" w:rsidRPr="00322684" w:rsidRDefault="00401378" w:rsidP="00492745">
            <w:pPr>
              <w:rPr>
                <w:b/>
                <w:lang w:val="en-US"/>
              </w:rPr>
            </w:pPr>
            <w:r w:rsidRPr="00AB3040">
              <w:rPr>
                <w:b/>
                <w:highlight w:val="cyan"/>
                <w:lang w:val="en-US"/>
              </w:rPr>
              <w:t>Medium Priority Proposal 7-1b</w:t>
            </w:r>
            <w:r w:rsidRPr="00492745">
              <w:rPr>
                <w:b/>
                <w:lang w:val="en-US"/>
              </w:rPr>
              <w:t xml:space="preserve">: Agree the TP for 38.214 in </w:t>
            </w:r>
            <w:hyperlink r:id="rId52" w:history="1">
              <w:r w:rsidRPr="00492745">
                <w:rPr>
                  <w:rStyle w:val="Hyperlink"/>
                  <w:b/>
                  <w:color w:val="0000FF"/>
                </w:rPr>
                <w:t>R1-2301542</w:t>
              </w:r>
            </w:hyperlink>
            <w:r w:rsidR="00492745" w:rsidRPr="00492745">
              <w:rPr>
                <w:b/>
                <w:lang w:val="en-US"/>
              </w:rPr>
              <w:t>.</w:t>
            </w:r>
          </w:p>
        </w:tc>
      </w:tr>
    </w:tbl>
    <w:p w14:paraId="4DDE6FCE" w14:textId="77777777" w:rsidR="00877600" w:rsidRDefault="00877600">
      <w:pPr>
        <w:rPr>
          <w:szCs w:val="22"/>
          <w:lang w:val="en-US"/>
        </w:rPr>
      </w:pPr>
    </w:p>
    <w:p w14:paraId="4DDE6FCF" w14:textId="77777777" w:rsidR="00877600" w:rsidRDefault="0029011A">
      <w:pPr>
        <w:pStyle w:val="Heading1"/>
        <w:numPr>
          <w:ilvl w:val="0"/>
          <w:numId w:val="0"/>
        </w:numPr>
        <w:ind w:left="432" w:hanging="432"/>
        <w:rPr>
          <w:lang w:val="en-US"/>
        </w:rPr>
      </w:pPr>
      <w:bookmarkStart w:id="6"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877600" w14:paraId="4DDE6FD4" w14:textId="77777777">
        <w:trPr>
          <w:trHeight w:val="450"/>
        </w:trPr>
        <w:tc>
          <w:tcPr>
            <w:tcW w:w="704" w:type="dxa"/>
            <w:shd w:val="clear" w:color="auto" w:fill="FFFFFF"/>
            <w:tcMar>
              <w:top w:w="0" w:type="dxa"/>
              <w:left w:w="70" w:type="dxa"/>
              <w:bottom w:w="0" w:type="dxa"/>
              <w:right w:w="70" w:type="dxa"/>
            </w:tcMar>
          </w:tcPr>
          <w:bookmarkEnd w:id="6"/>
          <w:p w14:paraId="4DDE6FD0" w14:textId="77777777" w:rsidR="00877600" w:rsidRDefault="0029011A">
            <w:pPr>
              <w:jc w:val="left"/>
              <w:rPr>
                <w:lang w:val="en-US" w:eastAsia="sv-SE"/>
              </w:rPr>
            </w:pPr>
            <w:r>
              <w:rPr>
                <w:lang w:val="en-US"/>
              </w:rPr>
              <w:t>[1]</w:t>
            </w:r>
          </w:p>
        </w:tc>
        <w:tc>
          <w:tcPr>
            <w:tcW w:w="1456" w:type="dxa"/>
            <w:tcMar>
              <w:top w:w="0" w:type="dxa"/>
              <w:left w:w="70" w:type="dxa"/>
              <w:bottom w:w="0" w:type="dxa"/>
              <w:right w:w="70" w:type="dxa"/>
            </w:tcMar>
          </w:tcPr>
          <w:p w14:paraId="4DDE6FD1" w14:textId="77777777" w:rsidR="00877600" w:rsidRDefault="00386BED">
            <w:pPr>
              <w:jc w:val="left"/>
              <w:rPr>
                <w:color w:val="0000FF"/>
                <w:u w:val="single"/>
                <w:lang w:val="en-US"/>
              </w:rPr>
            </w:pPr>
            <w:hyperlink r:id="rId53" w:history="1">
              <w:r>
                <w:rPr>
                  <w:rStyle w:val="Hyperlink"/>
                  <w:color w:val="0000FF"/>
                  <w:lang w:val="en-US"/>
                </w:rPr>
                <w:t>RP-220966</w:t>
              </w:r>
            </w:hyperlink>
          </w:p>
        </w:tc>
        <w:tc>
          <w:tcPr>
            <w:tcW w:w="4921" w:type="dxa"/>
            <w:tcMar>
              <w:top w:w="0" w:type="dxa"/>
              <w:left w:w="70" w:type="dxa"/>
              <w:bottom w:w="0" w:type="dxa"/>
              <w:right w:w="70" w:type="dxa"/>
            </w:tcMar>
          </w:tcPr>
          <w:p w14:paraId="4DDE6FD2" w14:textId="77777777" w:rsidR="00877600" w:rsidRDefault="0029011A">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4DDE6FD3" w14:textId="77777777" w:rsidR="00877600" w:rsidRDefault="0029011A">
            <w:pPr>
              <w:jc w:val="left"/>
              <w:rPr>
                <w:lang w:val="en-US"/>
              </w:rPr>
            </w:pPr>
            <w:r>
              <w:rPr>
                <w:lang w:val="en-US"/>
              </w:rPr>
              <w:t>Ericsson</w:t>
            </w:r>
          </w:p>
        </w:tc>
      </w:tr>
      <w:tr w:rsidR="00877600" w14:paraId="4DDE6FD9" w14:textId="77777777">
        <w:trPr>
          <w:trHeight w:val="450"/>
        </w:trPr>
        <w:tc>
          <w:tcPr>
            <w:tcW w:w="704" w:type="dxa"/>
            <w:shd w:val="clear" w:color="auto" w:fill="FFFFFF"/>
            <w:tcMar>
              <w:top w:w="0" w:type="dxa"/>
              <w:left w:w="70" w:type="dxa"/>
              <w:bottom w:w="0" w:type="dxa"/>
              <w:right w:w="70" w:type="dxa"/>
            </w:tcMar>
          </w:tcPr>
          <w:p w14:paraId="4DDE6FD5" w14:textId="77777777" w:rsidR="00877600" w:rsidRDefault="0029011A">
            <w:pPr>
              <w:jc w:val="left"/>
              <w:rPr>
                <w:lang w:val="en-US"/>
              </w:rPr>
            </w:pPr>
            <w:r>
              <w:rPr>
                <w:lang w:val="en-US"/>
              </w:rPr>
              <w:t>[2]</w:t>
            </w:r>
          </w:p>
        </w:tc>
        <w:tc>
          <w:tcPr>
            <w:tcW w:w="1456" w:type="dxa"/>
            <w:tcMar>
              <w:top w:w="0" w:type="dxa"/>
              <w:left w:w="70" w:type="dxa"/>
              <w:bottom w:w="0" w:type="dxa"/>
              <w:right w:w="70" w:type="dxa"/>
            </w:tcMar>
          </w:tcPr>
          <w:p w14:paraId="4DDE6FD6" w14:textId="77777777" w:rsidR="00877600" w:rsidRDefault="00386BED">
            <w:pPr>
              <w:jc w:val="left"/>
              <w:rPr>
                <w:lang w:val="en-US"/>
              </w:rPr>
            </w:pPr>
            <w:hyperlink r:id="rId54" w:history="1">
              <w:r>
                <w:rPr>
                  <w:rStyle w:val="Hyperlink"/>
                  <w:color w:val="0000FF"/>
                  <w:lang w:val="en-US" w:eastAsia="sv-SE"/>
                </w:rPr>
                <w:t>R1-221163</w:t>
              </w:r>
            </w:hyperlink>
          </w:p>
        </w:tc>
        <w:tc>
          <w:tcPr>
            <w:tcW w:w="4921" w:type="dxa"/>
            <w:tcMar>
              <w:top w:w="0" w:type="dxa"/>
              <w:left w:w="70" w:type="dxa"/>
              <w:bottom w:w="0" w:type="dxa"/>
              <w:right w:w="70" w:type="dxa"/>
            </w:tcMar>
          </w:tcPr>
          <w:p w14:paraId="4DDE6FD7" w14:textId="77777777" w:rsidR="00877600" w:rsidRDefault="0029011A">
            <w:pPr>
              <w:jc w:val="left"/>
              <w:rPr>
                <w:lang w:val="en-US"/>
              </w:rPr>
            </w:pPr>
            <w:r>
              <w:rPr>
                <w:rFonts w:eastAsia="Times New Roman"/>
                <w:lang w:val="en-US" w:eastAsia="sv-SE"/>
              </w:rPr>
              <w:t>Summary of WI on support of reduced capability (RedCap) NR devices</w:t>
            </w:r>
          </w:p>
        </w:tc>
        <w:tc>
          <w:tcPr>
            <w:tcW w:w="2551" w:type="dxa"/>
            <w:tcMar>
              <w:top w:w="0" w:type="dxa"/>
              <w:left w:w="70" w:type="dxa"/>
              <w:bottom w:w="0" w:type="dxa"/>
              <w:right w:w="70" w:type="dxa"/>
            </w:tcMar>
          </w:tcPr>
          <w:p w14:paraId="4DDE6FD8" w14:textId="77777777" w:rsidR="00877600" w:rsidRDefault="0029011A">
            <w:pPr>
              <w:jc w:val="left"/>
              <w:rPr>
                <w:lang w:val="en-US"/>
              </w:rPr>
            </w:pPr>
            <w:r>
              <w:rPr>
                <w:rFonts w:eastAsia="Times New Roman"/>
                <w:lang w:val="en-US" w:eastAsia="sv-SE"/>
              </w:rPr>
              <w:t>Ericsson</w:t>
            </w:r>
          </w:p>
        </w:tc>
      </w:tr>
      <w:tr w:rsidR="00877600" w14:paraId="4DDE6FDE" w14:textId="77777777">
        <w:trPr>
          <w:trHeight w:val="450"/>
        </w:trPr>
        <w:tc>
          <w:tcPr>
            <w:tcW w:w="704" w:type="dxa"/>
            <w:shd w:val="clear" w:color="auto" w:fill="FFFFFF"/>
            <w:tcMar>
              <w:top w:w="0" w:type="dxa"/>
              <w:left w:w="70" w:type="dxa"/>
              <w:bottom w:w="0" w:type="dxa"/>
              <w:right w:w="70" w:type="dxa"/>
            </w:tcMar>
          </w:tcPr>
          <w:p w14:paraId="4DDE6FDA" w14:textId="77777777" w:rsidR="00877600" w:rsidRDefault="0029011A">
            <w:pPr>
              <w:jc w:val="left"/>
              <w:rPr>
                <w:lang w:val="en-US"/>
              </w:rPr>
            </w:pPr>
            <w:r>
              <w:rPr>
                <w:color w:val="000000"/>
                <w:lang w:val="en-US"/>
              </w:rPr>
              <w:t>[3]</w:t>
            </w:r>
          </w:p>
        </w:tc>
        <w:tc>
          <w:tcPr>
            <w:tcW w:w="1456" w:type="dxa"/>
            <w:tcMar>
              <w:top w:w="0" w:type="dxa"/>
              <w:left w:w="70" w:type="dxa"/>
              <w:bottom w:w="0" w:type="dxa"/>
              <w:right w:w="70" w:type="dxa"/>
            </w:tcMar>
          </w:tcPr>
          <w:p w14:paraId="4DDE6FDB" w14:textId="77777777" w:rsidR="00877600" w:rsidRDefault="00386BED">
            <w:pPr>
              <w:jc w:val="left"/>
              <w:rPr>
                <w:rFonts w:eastAsia="Calibri"/>
                <w:color w:val="0000FF"/>
                <w:u w:val="single"/>
                <w:lang w:val="en-US"/>
              </w:rPr>
            </w:pPr>
            <w:hyperlink r:id="rId55" w:history="1">
              <w:r>
                <w:rPr>
                  <w:rStyle w:val="Hyperlink"/>
                  <w:color w:val="0000FF"/>
                </w:rPr>
                <w:t>R1-2212530</w:t>
              </w:r>
            </w:hyperlink>
          </w:p>
        </w:tc>
        <w:tc>
          <w:tcPr>
            <w:tcW w:w="4921" w:type="dxa"/>
            <w:tcMar>
              <w:top w:w="0" w:type="dxa"/>
              <w:left w:w="70" w:type="dxa"/>
              <w:bottom w:w="0" w:type="dxa"/>
              <w:right w:w="70" w:type="dxa"/>
            </w:tcMar>
          </w:tcPr>
          <w:p w14:paraId="4DDE6FDC" w14:textId="77777777" w:rsidR="00877600" w:rsidRDefault="0029011A">
            <w:pPr>
              <w:jc w:val="left"/>
              <w:rPr>
                <w:lang w:val="en-US"/>
              </w:rPr>
            </w:pPr>
            <w:r>
              <w:t>FL summary #1 on Rel-17 RedCap maintenance</w:t>
            </w:r>
          </w:p>
        </w:tc>
        <w:tc>
          <w:tcPr>
            <w:tcW w:w="2551" w:type="dxa"/>
            <w:tcMar>
              <w:top w:w="0" w:type="dxa"/>
              <w:left w:w="70" w:type="dxa"/>
              <w:bottom w:w="0" w:type="dxa"/>
              <w:right w:w="70" w:type="dxa"/>
            </w:tcMar>
          </w:tcPr>
          <w:p w14:paraId="4DDE6FDD" w14:textId="77777777" w:rsidR="00877600" w:rsidRDefault="0029011A">
            <w:pPr>
              <w:jc w:val="left"/>
              <w:rPr>
                <w:lang w:val="en-US"/>
              </w:rPr>
            </w:pPr>
            <w:r>
              <w:t>Moderator (Ericsson)</w:t>
            </w:r>
          </w:p>
        </w:tc>
      </w:tr>
      <w:tr w:rsidR="00877600" w14:paraId="4DDE6FE3" w14:textId="77777777">
        <w:trPr>
          <w:trHeight w:val="450"/>
        </w:trPr>
        <w:tc>
          <w:tcPr>
            <w:tcW w:w="704" w:type="dxa"/>
            <w:shd w:val="clear" w:color="auto" w:fill="FFFFFF"/>
            <w:tcMar>
              <w:top w:w="0" w:type="dxa"/>
              <w:left w:w="70" w:type="dxa"/>
              <w:bottom w:w="0" w:type="dxa"/>
              <w:right w:w="70" w:type="dxa"/>
            </w:tcMar>
          </w:tcPr>
          <w:p w14:paraId="4DDE6FDF" w14:textId="77777777" w:rsidR="00877600" w:rsidRDefault="0029011A">
            <w:pPr>
              <w:jc w:val="left"/>
              <w:rPr>
                <w:lang w:val="en-US"/>
              </w:rPr>
            </w:pPr>
            <w:r>
              <w:rPr>
                <w:color w:val="000000"/>
                <w:lang w:val="en-US"/>
              </w:rPr>
              <w:t>[4]</w:t>
            </w:r>
          </w:p>
        </w:tc>
        <w:tc>
          <w:tcPr>
            <w:tcW w:w="1456" w:type="dxa"/>
            <w:tcMar>
              <w:top w:w="0" w:type="dxa"/>
              <w:left w:w="70" w:type="dxa"/>
              <w:bottom w:w="0" w:type="dxa"/>
              <w:right w:w="70" w:type="dxa"/>
            </w:tcMar>
          </w:tcPr>
          <w:p w14:paraId="4DDE6FE0" w14:textId="77777777" w:rsidR="00877600" w:rsidRDefault="00386BED">
            <w:pPr>
              <w:jc w:val="left"/>
              <w:rPr>
                <w:rFonts w:eastAsia="Calibri"/>
                <w:lang w:val="en-US"/>
              </w:rPr>
            </w:pPr>
            <w:hyperlink r:id="rId56" w:history="1">
              <w:r>
                <w:rPr>
                  <w:rStyle w:val="Hyperlink"/>
                  <w:color w:val="0000FF"/>
                </w:rPr>
                <w:t>R1-2212531</w:t>
              </w:r>
            </w:hyperlink>
          </w:p>
        </w:tc>
        <w:tc>
          <w:tcPr>
            <w:tcW w:w="4921" w:type="dxa"/>
            <w:tcMar>
              <w:top w:w="0" w:type="dxa"/>
              <w:left w:w="70" w:type="dxa"/>
              <w:bottom w:w="0" w:type="dxa"/>
              <w:right w:w="70" w:type="dxa"/>
            </w:tcMar>
          </w:tcPr>
          <w:p w14:paraId="4DDE6FE1" w14:textId="77777777" w:rsidR="00877600" w:rsidRDefault="0029011A">
            <w:pPr>
              <w:jc w:val="left"/>
              <w:rPr>
                <w:lang w:val="en-US"/>
              </w:rPr>
            </w:pPr>
            <w:r>
              <w:t>FL summary #2 on Rel-17 RedCap maintenance</w:t>
            </w:r>
          </w:p>
        </w:tc>
        <w:tc>
          <w:tcPr>
            <w:tcW w:w="2551" w:type="dxa"/>
            <w:tcMar>
              <w:top w:w="0" w:type="dxa"/>
              <w:left w:w="70" w:type="dxa"/>
              <w:bottom w:w="0" w:type="dxa"/>
              <w:right w:w="70" w:type="dxa"/>
            </w:tcMar>
          </w:tcPr>
          <w:p w14:paraId="4DDE6FE2" w14:textId="77777777" w:rsidR="00877600" w:rsidRDefault="0029011A">
            <w:pPr>
              <w:jc w:val="left"/>
              <w:rPr>
                <w:lang w:val="en-US"/>
              </w:rPr>
            </w:pPr>
            <w:r>
              <w:t>Moderator (Ericsson)</w:t>
            </w:r>
          </w:p>
        </w:tc>
      </w:tr>
      <w:tr w:rsidR="00877600" w14:paraId="4DDE6FE8" w14:textId="77777777">
        <w:trPr>
          <w:trHeight w:val="450"/>
        </w:trPr>
        <w:tc>
          <w:tcPr>
            <w:tcW w:w="704" w:type="dxa"/>
            <w:shd w:val="clear" w:color="auto" w:fill="FFFFFF"/>
            <w:tcMar>
              <w:top w:w="0" w:type="dxa"/>
              <w:left w:w="70" w:type="dxa"/>
              <w:bottom w:w="0" w:type="dxa"/>
              <w:right w:w="70" w:type="dxa"/>
            </w:tcMar>
          </w:tcPr>
          <w:p w14:paraId="4DDE6FE4" w14:textId="77777777" w:rsidR="00877600" w:rsidRDefault="0029011A">
            <w:pPr>
              <w:jc w:val="left"/>
              <w:rPr>
                <w:lang w:val="en-US"/>
              </w:rPr>
            </w:pPr>
            <w:r>
              <w:rPr>
                <w:color w:val="000000"/>
                <w:lang w:val="en-US"/>
              </w:rPr>
              <w:t>[5]</w:t>
            </w:r>
          </w:p>
        </w:tc>
        <w:tc>
          <w:tcPr>
            <w:tcW w:w="1456" w:type="dxa"/>
            <w:tcMar>
              <w:top w:w="0" w:type="dxa"/>
              <w:left w:w="70" w:type="dxa"/>
              <w:bottom w:w="0" w:type="dxa"/>
              <w:right w:w="70" w:type="dxa"/>
            </w:tcMar>
          </w:tcPr>
          <w:p w14:paraId="4DDE6FE5" w14:textId="77777777" w:rsidR="00877600" w:rsidRDefault="00386BED">
            <w:pPr>
              <w:jc w:val="left"/>
              <w:rPr>
                <w:rFonts w:eastAsia="Calibri"/>
                <w:lang w:val="en-US"/>
              </w:rPr>
            </w:pPr>
            <w:hyperlink r:id="rId57" w:history="1">
              <w:r>
                <w:rPr>
                  <w:color w:val="0000FF"/>
                  <w:u w:val="single"/>
                  <w:lang w:val="en-US" w:eastAsia="zh-CN"/>
                </w:rPr>
                <w:t>R1-2212532</w:t>
              </w:r>
            </w:hyperlink>
          </w:p>
        </w:tc>
        <w:tc>
          <w:tcPr>
            <w:tcW w:w="4921" w:type="dxa"/>
            <w:tcMar>
              <w:top w:w="0" w:type="dxa"/>
              <w:left w:w="70" w:type="dxa"/>
              <w:bottom w:w="0" w:type="dxa"/>
              <w:right w:w="70" w:type="dxa"/>
            </w:tcMar>
          </w:tcPr>
          <w:p w14:paraId="4DDE6FE6" w14:textId="77777777" w:rsidR="00877600" w:rsidRDefault="0029011A">
            <w:pPr>
              <w:jc w:val="left"/>
              <w:rPr>
                <w:lang w:val="en-US"/>
              </w:rPr>
            </w:pPr>
            <w:r>
              <w:rPr>
                <w:lang w:val="en-US"/>
              </w:rPr>
              <w:t>FL summary #3 for Rel-17 RedCap maintenance</w:t>
            </w:r>
          </w:p>
        </w:tc>
        <w:tc>
          <w:tcPr>
            <w:tcW w:w="2551" w:type="dxa"/>
            <w:tcMar>
              <w:top w:w="0" w:type="dxa"/>
              <w:left w:w="70" w:type="dxa"/>
              <w:bottom w:w="0" w:type="dxa"/>
              <w:right w:w="70" w:type="dxa"/>
            </w:tcMar>
          </w:tcPr>
          <w:p w14:paraId="4DDE6FE7" w14:textId="77777777" w:rsidR="00877600" w:rsidRDefault="0029011A">
            <w:pPr>
              <w:jc w:val="left"/>
              <w:rPr>
                <w:lang w:val="en-US"/>
              </w:rPr>
            </w:pPr>
            <w:r>
              <w:rPr>
                <w:lang w:val="en-US"/>
              </w:rPr>
              <w:t>Moderator (Ericsson)</w:t>
            </w:r>
          </w:p>
        </w:tc>
      </w:tr>
      <w:tr w:rsidR="00877600" w14:paraId="4DDE6FED" w14:textId="77777777">
        <w:trPr>
          <w:trHeight w:val="450"/>
        </w:trPr>
        <w:tc>
          <w:tcPr>
            <w:tcW w:w="704" w:type="dxa"/>
            <w:shd w:val="clear" w:color="auto" w:fill="FFFFFF"/>
            <w:tcMar>
              <w:top w:w="0" w:type="dxa"/>
              <w:left w:w="70" w:type="dxa"/>
              <w:bottom w:w="0" w:type="dxa"/>
              <w:right w:w="70" w:type="dxa"/>
            </w:tcMar>
          </w:tcPr>
          <w:p w14:paraId="4DDE6FE9" w14:textId="77777777" w:rsidR="00877600" w:rsidRDefault="0029011A">
            <w:pPr>
              <w:jc w:val="left"/>
              <w:rPr>
                <w:lang w:val="en-US"/>
              </w:rPr>
            </w:pPr>
            <w:r>
              <w:rPr>
                <w:color w:val="000000"/>
                <w:lang w:val="en-US"/>
              </w:rPr>
              <w:t>[6]</w:t>
            </w:r>
          </w:p>
        </w:tc>
        <w:tc>
          <w:tcPr>
            <w:tcW w:w="1456" w:type="dxa"/>
            <w:tcMar>
              <w:top w:w="0" w:type="dxa"/>
              <w:left w:w="70" w:type="dxa"/>
              <w:bottom w:w="0" w:type="dxa"/>
              <w:right w:w="70" w:type="dxa"/>
            </w:tcMar>
          </w:tcPr>
          <w:p w14:paraId="4DDE6FEA" w14:textId="77777777" w:rsidR="00877600" w:rsidRDefault="00386BED">
            <w:pPr>
              <w:jc w:val="left"/>
              <w:rPr>
                <w:rStyle w:val="Hyperlink"/>
                <w:color w:val="0000FF"/>
                <w:lang w:val="en-US" w:eastAsia="sv-SE"/>
              </w:rPr>
            </w:pPr>
            <w:hyperlink r:id="rId58" w:history="1">
              <w:r>
                <w:rPr>
                  <w:color w:val="0000FF"/>
                  <w:u w:val="single"/>
                  <w:lang w:val="en-US" w:eastAsia="zh-CN"/>
                </w:rPr>
                <w:t>R1-2212980</w:t>
              </w:r>
            </w:hyperlink>
          </w:p>
        </w:tc>
        <w:tc>
          <w:tcPr>
            <w:tcW w:w="4921" w:type="dxa"/>
            <w:tcMar>
              <w:top w:w="0" w:type="dxa"/>
              <w:left w:w="70" w:type="dxa"/>
              <w:bottom w:w="0" w:type="dxa"/>
              <w:right w:w="70" w:type="dxa"/>
            </w:tcMar>
          </w:tcPr>
          <w:p w14:paraId="4DDE6FEB" w14:textId="77777777" w:rsidR="00877600" w:rsidRDefault="0029011A">
            <w:pPr>
              <w:jc w:val="left"/>
              <w:rPr>
                <w:lang w:val="en-US"/>
              </w:rPr>
            </w:pPr>
            <w:r>
              <w:rPr>
                <w:lang w:val="en-US"/>
              </w:rPr>
              <w:t>FL summary #4 for Rel-17 RedCap maintenance</w:t>
            </w:r>
          </w:p>
        </w:tc>
        <w:tc>
          <w:tcPr>
            <w:tcW w:w="2551" w:type="dxa"/>
            <w:tcMar>
              <w:top w:w="0" w:type="dxa"/>
              <w:left w:w="70" w:type="dxa"/>
              <w:bottom w:w="0" w:type="dxa"/>
              <w:right w:w="70" w:type="dxa"/>
            </w:tcMar>
          </w:tcPr>
          <w:p w14:paraId="4DDE6FEC" w14:textId="77777777" w:rsidR="00877600" w:rsidRDefault="0029011A">
            <w:pPr>
              <w:jc w:val="left"/>
              <w:rPr>
                <w:lang w:val="en-US"/>
              </w:rPr>
            </w:pPr>
            <w:r>
              <w:rPr>
                <w:lang w:val="en-US"/>
              </w:rPr>
              <w:t>Moderator (Ericsson)</w:t>
            </w:r>
          </w:p>
        </w:tc>
      </w:tr>
      <w:tr w:rsidR="00877600" w14:paraId="4DDE6FF2" w14:textId="77777777">
        <w:trPr>
          <w:trHeight w:val="450"/>
        </w:trPr>
        <w:tc>
          <w:tcPr>
            <w:tcW w:w="704" w:type="dxa"/>
            <w:shd w:val="clear" w:color="auto" w:fill="FFFFFF"/>
            <w:tcMar>
              <w:top w:w="0" w:type="dxa"/>
              <w:left w:w="70" w:type="dxa"/>
              <w:bottom w:w="0" w:type="dxa"/>
              <w:right w:w="70" w:type="dxa"/>
            </w:tcMar>
          </w:tcPr>
          <w:p w14:paraId="4DDE6FEE" w14:textId="77777777" w:rsidR="00877600" w:rsidRDefault="0029011A">
            <w:pPr>
              <w:jc w:val="left"/>
              <w:rPr>
                <w:lang w:val="en-US"/>
              </w:rPr>
            </w:pPr>
            <w:r>
              <w:rPr>
                <w:color w:val="000000"/>
                <w:lang w:val="en-US"/>
              </w:rPr>
              <w:t>[7]</w:t>
            </w:r>
          </w:p>
        </w:tc>
        <w:tc>
          <w:tcPr>
            <w:tcW w:w="1456" w:type="dxa"/>
            <w:tcMar>
              <w:top w:w="0" w:type="dxa"/>
              <w:left w:w="70" w:type="dxa"/>
              <w:bottom w:w="0" w:type="dxa"/>
              <w:right w:w="70" w:type="dxa"/>
            </w:tcMar>
          </w:tcPr>
          <w:p w14:paraId="4DDE6FEF" w14:textId="77777777" w:rsidR="00877600" w:rsidRDefault="00386BED">
            <w:pPr>
              <w:jc w:val="left"/>
              <w:rPr>
                <w:rStyle w:val="Hyperlink"/>
                <w:color w:val="0000FF"/>
                <w:lang w:val="en-US" w:eastAsia="sv-SE"/>
              </w:rPr>
            </w:pPr>
            <w:hyperlink r:id="rId59" w:history="1">
              <w:r>
                <w:rPr>
                  <w:rStyle w:val="Hyperlink"/>
                  <w:color w:val="0000FF"/>
                  <w:lang w:val="en-US"/>
                </w:rPr>
                <w:t>R1-2212981</w:t>
              </w:r>
            </w:hyperlink>
          </w:p>
        </w:tc>
        <w:tc>
          <w:tcPr>
            <w:tcW w:w="4921" w:type="dxa"/>
            <w:tcMar>
              <w:top w:w="0" w:type="dxa"/>
              <w:left w:w="70" w:type="dxa"/>
              <w:bottom w:w="0" w:type="dxa"/>
              <w:right w:w="70" w:type="dxa"/>
            </w:tcMar>
          </w:tcPr>
          <w:p w14:paraId="4DDE6FF0" w14:textId="77777777" w:rsidR="00877600" w:rsidRDefault="0029011A">
            <w:pPr>
              <w:jc w:val="left"/>
              <w:rPr>
                <w:lang w:val="en-US"/>
              </w:rPr>
            </w:pPr>
            <w:r>
              <w:rPr>
                <w:lang w:val="en-US"/>
              </w:rPr>
              <w:t>RAN1 agreements for Rel-17 NR RedCap</w:t>
            </w:r>
          </w:p>
        </w:tc>
        <w:tc>
          <w:tcPr>
            <w:tcW w:w="2551" w:type="dxa"/>
            <w:tcMar>
              <w:top w:w="0" w:type="dxa"/>
              <w:left w:w="70" w:type="dxa"/>
              <w:bottom w:w="0" w:type="dxa"/>
              <w:right w:w="70" w:type="dxa"/>
            </w:tcMar>
          </w:tcPr>
          <w:p w14:paraId="4DDE6FF1" w14:textId="77777777" w:rsidR="00877600" w:rsidRDefault="0029011A">
            <w:pPr>
              <w:jc w:val="left"/>
              <w:rPr>
                <w:lang w:val="en-US"/>
              </w:rPr>
            </w:pPr>
            <w:r>
              <w:rPr>
                <w:lang w:val="en-US"/>
              </w:rPr>
              <w:t>Rapporteur (Ericsson)</w:t>
            </w:r>
          </w:p>
        </w:tc>
      </w:tr>
      <w:tr w:rsidR="00877600" w14:paraId="4DDE6FF7" w14:textId="77777777">
        <w:trPr>
          <w:trHeight w:val="450"/>
        </w:trPr>
        <w:tc>
          <w:tcPr>
            <w:tcW w:w="704" w:type="dxa"/>
            <w:shd w:val="clear" w:color="auto" w:fill="FFFFFF"/>
            <w:tcMar>
              <w:top w:w="0" w:type="dxa"/>
              <w:left w:w="70" w:type="dxa"/>
              <w:bottom w:w="0" w:type="dxa"/>
              <w:right w:w="70" w:type="dxa"/>
            </w:tcMar>
          </w:tcPr>
          <w:p w14:paraId="4DDE6FF3" w14:textId="77777777" w:rsidR="00877600" w:rsidRDefault="0029011A">
            <w:pPr>
              <w:jc w:val="left"/>
              <w:rPr>
                <w:lang w:val="en-US"/>
              </w:rPr>
            </w:pPr>
            <w:r>
              <w:rPr>
                <w:color w:val="000000"/>
                <w:lang w:val="en-US"/>
              </w:rPr>
              <w:t>[8]</w:t>
            </w:r>
          </w:p>
        </w:tc>
        <w:tc>
          <w:tcPr>
            <w:tcW w:w="1456" w:type="dxa"/>
            <w:tcMar>
              <w:top w:w="0" w:type="dxa"/>
              <w:left w:w="70" w:type="dxa"/>
              <w:bottom w:w="0" w:type="dxa"/>
              <w:right w:w="70" w:type="dxa"/>
            </w:tcMar>
          </w:tcPr>
          <w:p w14:paraId="4DDE6FF4" w14:textId="77777777" w:rsidR="00877600" w:rsidRDefault="00386BED">
            <w:pPr>
              <w:jc w:val="left"/>
              <w:rPr>
                <w:rStyle w:val="Hyperlink"/>
                <w:color w:val="0000FF"/>
                <w:lang w:val="en-US" w:eastAsia="sv-SE"/>
              </w:rPr>
            </w:pPr>
            <w:hyperlink r:id="rId60" w:history="1">
              <w:r>
                <w:rPr>
                  <w:rStyle w:val="Hyperlink"/>
                  <w:color w:val="0000FF"/>
                </w:rPr>
                <w:t>R1-2300367</w:t>
              </w:r>
            </w:hyperlink>
          </w:p>
        </w:tc>
        <w:tc>
          <w:tcPr>
            <w:tcW w:w="4921" w:type="dxa"/>
            <w:tcMar>
              <w:top w:w="0" w:type="dxa"/>
              <w:left w:w="70" w:type="dxa"/>
              <w:bottom w:w="0" w:type="dxa"/>
              <w:right w:w="70" w:type="dxa"/>
            </w:tcMar>
          </w:tcPr>
          <w:p w14:paraId="4DDE6FF5" w14:textId="77777777" w:rsidR="00877600" w:rsidRDefault="0029011A">
            <w:pPr>
              <w:jc w:val="left"/>
              <w:rPr>
                <w:lang w:val="en-US"/>
              </w:rPr>
            </w:pPr>
            <w:r>
              <w:t>Discussion on RedCap remaining issues</w:t>
            </w:r>
          </w:p>
        </w:tc>
        <w:tc>
          <w:tcPr>
            <w:tcW w:w="2551" w:type="dxa"/>
            <w:tcMar>
              <w:top w:w="0" w:type="dxa"/>
              <w:left w:w="70" w:type="dxa"/>
              <w:bottom w:w="0" w:type="dxa"/>
              <w:right w:w="70" w:type="dxa"/>
            </w:tcMar>
          </w:tcPr>
          <w:p w14:paraId="4DDE6FF6" w14:textId="77777777" w:rsidR="00877600" w:rsidRDefault="0029011A">
            <w:pPr>
              <w:jc w:val="left"/>
              <w:rPr>
                <w:lang w:val="en-US"/>
              </w:rPr>
            </w:pPr>
            <w:r>
              <w:t>ZTE, Sanechips</w:t>
            </w:r>
          </w:p>
        </w:tc>
      </w:tr>
      <w:tr w:rsidR="00877600" w14:paraId="4DDE6FFC" w14:textId="77777777">
        <w:trPr>
          <w:trHeight w:val="450"/>
        </w:trPr>
        <w:tc>
          <w:tcPr>
            <w:tcW w:w="704" w:type="dxa"/>
            <w:shd w:val="clear" w:color="auto" w:fill="FFFFFF"/>
            <w:tcMar>
              <w:top w:w="0" w:type="dxa"/>
              <w:left w:w="70" w:type="dxa"/>
              <w:bottom w:w="0" w:type="dxa"/>
              <w:right w:w="70" w:type="dxa"/>
            </w:tcMar>
          </w:tcPr>
          <w:p w14:paraId="4DDE6FF8" w14:textId="77777777" w:rsidR="00877600" w:rsidRDefault="0029011A">
            <w:pPr>
              <w:jc w:val="left"/>
              <w:rPr>
                <w:lang w:val="en-US"/>
              </w:rPr>
            </w:pPr>
            <w:r>
              <w:rPr>
                <w:color w:val="000000"/>
                <w:lang w:val="en-US"/>
              </w:rPr>
              <w:t>[9]</w:t>
            </w:r>
          </w:p>
        </w:tc>
        <w:tc>
          <w:tcPr>
            <w:tcW w:w="1456" w:type="dxa"/>
            <w:tcMar>
              <w:top w:w="0" w:type="dxa"/>
              <w:left w:w="70" w:type="dxa"/>
              <w:bottom w:w="0" w:type="dxa"/>
              <w:right w:w="70" w:type="dxa"/>
            </w:tcMar>
          </w:tcPr>
          <w:p w14:paraId="4DDE6FF9" w14:textId="77777777" w:rsidR="00877600" w:rsidRDefault="00386BED">
            <w:pPr>
              <w:jc w:val="left"/>
              <w:rPr>
                <w:rStyle w:val="Hyperlink"/>
                <w:color w:val="0000FF"/>
                <w:lang w:val="en-US" w:eastAsia="sv-SE"/>
              </w:rPr>
            </w:pPr>
            <w:hyperlink r:id="rId61" w:history="1">
              <w:r>
                <w:rPr>
                  <w:rStyle w:val="Hyperlink"/>
                  <w:color w:val="0000FF"/>
                </w:rPr>
                <w:t>R1-2300368</w:t>
              </w:r>
            </w:hyperlink>
          </w:p>
        </w:tc>
        <w:tc>
          <w:tcPr>
            <w:tcW w:w="4921" w:type="dxa"/>
            <w:tcMar>
              <w:top w:w="0" w:type="dxa"/>
              <w:left w:w="70" w:type="dxa"/>
              <w:bottom w:w="0" w:type="dxa"/>
              <w:right w:w="70" w:type="dxa"/>
            </w:tcMar>
          </w:tcPr>
          <w:p w14:paraId="4DDE6FFA" w14:textId="77777777" w:rsidR="00877600" w:rsidRDefault="0029011A">
            <w:pPr>
              <w:jc w:val="left"/>
              <w:rPr>
                <w:lang w:val="en-US"/>
              </w:rPr>
            </w:pPr>
            <w:r>
              <w:t>Correction on TDRA misalignment of PUSCH for RedCap</w:t>
            </w:r>
          </w:p>
        </w:tc>
        <w:tc>
          <w:tcPr>
            <w:tcW w:w="2551" w:type="dxa"/>
            <w:tcMar>
              <w:top w:w="0" w:type="dxa"/>
              <w:left w:w="70" w:type="dxa"/>
              <w:bottom w:w="0" w:type="dxa"/>
              <w:right w:w="70" w:type="dxa"/>
            </w:tcMar>
          </w:tcPr>
          <w:p w14:paraId="4DDE6FFB" w14:textId="77777777" w:rsidR="00877600" w:rsidRDefault="0029011A">
            <w:pPr>
              <w:jc w:val="left"/>
              <w:rPr>
                <w:lang w:val="en-US"/>
              </w:rPr>
            </w:pPr>
            <w:r>
              <w:t>ZTE, Sanechips</w:t>
            </w:r>
          </w:p>
        </w:tc>
      </w:tr>
      <w:tr w:rsidR="00877600" w14:paraId="4DDE7001" w14:textId="77777777">
        <w:trPr>
          <w:trHeight w:val="450"/>
        </w:trPr>
        <w:tc>
          <w:tcPr>
            <w:tcW w:w="704" w:type="dxa"/>
            <w:shd w:val="clear" w:color="auto" w:fill="FFFFFF"/>
            <w:tcMar>
              <w:top w:w="0" w:type="dxa"/>
              <w:left w:w="70" w:type="dxa"/>
              <w:bottom w:w="0" w:type="dxa"/>
              <w:right w:w="70" w:type="dxa"/>
            </w:tcMar>
          </w:tcPr>
          <w:p w14:paraId="4DDE6FFD" w14:textId="77777777" w:rsidR="00877600" w:rsidRDefault="0029011A">
            <w:pPr>
              <w:jc w:val="left"/>
              <w:rPr>
                <w:lang w:val="en-US"/>
              </w:rPr>
            </w:pPr>
            <w:r>
              <w:rPr>
                <w:color w:val="000000"/>
                <w:lang w:val="en-US"/>
              </w:rPr>
              <w:t>[10]</w:t>
            </w:r>
          </w:p>
        </w:tc>
        <w:tc>
          <w:tcPr>
            <w:tcW w:w="1456" w:type="dxa"/>
            <w:tcMar>
              <w:top w:w="0" w:type="dxa"/>
              <w:left w:w="70" w:type="dxa"/>
              <w:bottom w:w="0" w:type="dxa"/>
              <w:right w:w="70" w:type="dxa"/>
            </w:tcMar>
          </w:tcPr>
          <w:p w14:paraId="4DDE6FFE" w14:textId="77777777" w:rsidR="00877600" w:rsidRDefault="00386BED">
            <w:pPr>
              <w:jc w:val="left"/>
              <w:rPr>
                <w:rStyle w:val="Hyperlink"/>
                <w:color w:val="0000FF"/>
                <w:lang w:val="en-US" w:eastAsia="sv-SE"/>
              </w:rPr>
            </w:pPr>
            <w:hyperlink r:id="rId62" w:history="1">
              <w:r>
                <w:rPr>
                  <w:rStyle w:val="Hyperlink"/>
                  <w:color w:val="0000FF"/>
                </w:rPr>
                <w:t>R1-2300418</w:t>
              </w:r>
            </w:hyperlink>
          </w:p>
        </w:tc>
        <w:tc>
          <w:tcPr>
            <w:tcW w:w="4921" w:type="dxa"/>
            <w:tcMar>
              <w:top w:w="0" w:type="dxa"/>
              <w:left w:w="70" w:type="dxa"/>
              <w:bottom w:w="0" w:type="dxa"/>
              <w:right w:w="70" w:type="dxa"/>
            </w:tcMar>
          </w:tcPr>
          <w:p w14:paraId="4DDE6FFF" w14:textId="77777777" w:rsidR="00877600" w:rsidRDefault="0029011A">
            <w:pPr>
              <w:jc w:val="left"/>
              <w:rPr>
                <w:lang w:val="en-US"/>
              </w:rPr>
            </w:pPr>
            <w:r>
              <w:t>Remaining issues on SDT support for Rel-17 RedCap UE</w:t>
            </w:r>
          </w:p>
        </w:tc>
        <w:tc>
          <w:tcPr>
            <w:tcW w:w="2551" w:type="dxa"/>
            <w:tcMar>
              <w:top w:w="0" w:type="dxa"/>
              <w:left w:w="70" w:type="dxa"/>
              <w:bottom w:w="0" w:type="dxa"/>
              <w:right w:w="70" w:type="dxa"/>
            </w:tcMar>
          </w:tcPr>
          <w:p w14:paraId="4DDE7000" w14:textId="77777777" w:rsidR="00877600" w:rsidRDefault="0029011A">
            <w:pPr>
              <w:jc w:val="left"/>
              <w:rPr>
                <w:lang w:val="en-US"/>
              </w:rPr>
            </w:pPr>
            <w:r>
              <w:t>Vivo</w:t>
            </w:r>
          </w:p>
        </w:tc>
      </w:tr>
      <w:tr w:rsidR="00877600" w14:paraId="4DDE7006" w14:textId="77777777">
        <w:trPr>
          <w:trHeight w:val="450"/>
        </w:trPr>
        <w:tc>
          <w:tcPr>
            <w:tcW w:w="704" w:type="dxa"/>
            <w:shd w:val="clear" w:color="auto" w:fill="FFFFFF"/>
            <w:tcMar>
              <w:top w:w="0" w:type="dxa"/>
              <w:left w:w="70" w:type="dxa"/>
              <w:bottom w:w="0" w:type="dxa"/>
              <w:right w:w="70" w:type="dxa"/>
            </w:tcMar>
          </w:tcPr>
          <w:p w14:paraId="4DDE7002" w14:textId="77777777" w:rsidR="00877600" w:rsidRDefault="0029011A">
            <w:pPr>
              <w:jc w:val="left"/>
              <w:rPr>
                <w:lang w:val="en-US"/>
              </w:rPr>
            </w:pPr>
            <w:r>
              <w:rPr>
                <w:color w:val="000000"/>
                <w:lang w:val="en-US"/>
              </w:rPr>
              <w:t>[11]</w:t>
            </w:r>
          </w:p>
        </w:tc>
        <w:tc>
          <w:tcPr>
            <w:tcW w:w="1456" w:type="dxa"/>
            <w:tcMar>
              <w:top w:w="0" w:type="dxa"/>
              <w:left w:w="70" w:type="dxa"/>
              <w:bottom w:w="0" w:type="dxa"/>
              <w:right w:w="70" w:type="dxa"/>
            </w:tcMar>
          </w:tcPr>
          <w:p w14:paraId="4DDE7003" w14:textId="77777777" w:rsidR="00877600" w:rsidRDefault="00386BED">
            <w:pPr>
              <w:jc w:val="left"/>
              <w:rPr>
                <w:rStyle w:val="Hyperlink"/>
                <w:color w:val="0000FF"/>
                <w:lang w:val="en-US" w:eastAsia="sv-SE"/>
              </w:rPr>
            </w:pPr>
            <w:hyperlink r:id="rId63" w:history="1">
              <w:r>
                <w:rPr>
                  <w:rStyle w:val="Hyperlink"/>
                  <w:color w:val="0000FF"/>
                </w:rPr>
                <w:t>R1-2300499</w:t>
              </w:r>
            </w:hyperlink>
          </w:p>
        </w:tc>
        <w:tc>
          <w:tcPr>
            <w:tcW w:w="4921" w:type="dxa"/>
            <w:tcMar>
              <w:top w:w="0" w:type="dxa"/>
              <w:left w:w="70" w:type="dxa"/>
              <w:bottom w:w="0" w:type="dxa"/>
              <w:right w:w="70" w:type="dxa"/>
            </w:tcMar>
          </w:tcPr>
          <w:p w14:paraId="4DDE7004" w14:textId="77777777" w:rsidR="00877600" w:rsidRDefault="0029011A">
            <w:pPr>
              <w:jc w:val="left"/>
              <w:rPr>
                <w:lang w:val="en-US"/>
              </w:rPr>
            </w:pPr>
            <w:r>
              <w:t>Support for SDT in a RedCap-specific initial DL BWP without SSB</w:t>
            </w:r>
          </w:p>
        </w:tc>
        <w:tc>
          <w:tcPr>
            <w:tcW w:w="2551" w:type="dxa"/>
            <w:tcMar>
              <w:top w:w="0" w:type="dxa"/>
              <w:left w:w="70" w:type="dxa"/>
              <w:bottom w:w="0" w:type="dxa"/>
              <w:right w:w="70" w:type="dxa"/>
            </w:tcMar>
          </w:tcPr>
          <w:p w14:paraId="4DDE7005" w14:textId="77777777" w:rsidR="00877600" w:rsidRDefault="0029011A">
            <w:pPr>
              <w:jc w:val="left"/>
              <w:rPr>
                <w:lang w:val="en-US"/>
              </w:rPr>
            </w:pPr>
            <w:r>
              <w:t>Ericsson</w:t>
            </w:r>
          </w:p>
        </w:tc>
      </w:tr>
      <w:tr w:rsidR="00877600" w14:paraId="4DDE700B" w14:textId="77777777">
        <w:trPr>
          <w:trHeight w:val="450"/>
        </w:trPr>
        <w:tc>
          <w:tcPr>
            <w:tcW w:w="704" w:type="dxa"/>
            <w:shd w:val="clear" w:color="auto" w:fill="FFFFFF"/>
            <w:tcMar>
              <w:top w:w="0" w:type="dxa"/>
              <w:left w:w="70" w:type="dxa"/>
              <w:bottom w:w="0" w:type="dxa"/>
              <w:right w:w="70" w:type="dxa"/>
            </w:tcMar>
          </w:tcPr>
          <w:p w14:paraId="4DDE7007" w14:textId="77777777" w:rsidR="00877600" w:rsidRDefault="0029011A">
            <w:pPr>
              <w:jc w:val="left"/>
              <w:rPr>
                <w:lang w:val="en-US"/>
              </w:rPr>
            </w:pPr>
            <w:r>
              <w:rPr>
                <w:color w:val="000000"/>
                <w:lang w:val="en-US"/>
              </w:rPr>
              <w:lastRenderedPageBreak/>
              <w:t>[12]</w:t>
            </w:r>
          </w:p>
        </w:tc>
        <w:tc>
          <w:tcPr>
            <w:tcW w:w="1456" w:type="dxa"/>
            <w:tcMar>
              <w:top w:w="0" w:type="dxa"/>
              <w:left w:w="70" w:type="dxa"/>
              <w:bottom w:w="0" w:type="dxa"/>
              <w:right w:w="70" w:type="dxa"/>
            </w:tcMar>
          </w:tcPr>
          <w:p w14:paraId="4DDE7008" w14:textId="77777777" w:rsidR="00877600" w:rsidRDefault="00386BED">
            <w:pPr>
              <w:jc w:val="left"/>
              <w:rPr>
                <w:rStyle w:val="Hyperlink"/>
                <w:color w:val="0000FF"/>
                <w:lang w:val="en-US" w:eastAsia="sv-SE"/>
              </w:rPr>
            </w:pPr>
            <w:hyperlink r:id="rId64" w:history="1">
              <w:r>
                <w:rPr>
                  <w:rStyle w:val="Hyperlink"/>
                  <w:color w:val="0000FF"/>
                </w:rPr>
                <w:t>R1-2300542</w:t>
              </w:r>
            </w:hyperlink>
          </w:p>
        </w:tc>
        <w:tc>
          <w:tcPr>
            <w:tcW w:w="4921" w:type="dxa"/>
            <w:tcMar>
              <w:top w:w="0" w:type="dxa"/>
              <w:left w:w="70" w:type="dxa"/>
              <w:bottom w:w="0" w:type="dxa"/>
              <w:right w:w="70" w:type="dxa"/>
            </w:tcMar>
          </w:tcPr>
          <w:p w14:paraId="4DDE7009" w14:textId="77777777" w:rsidR="00877600" w:rsidRDefault="0029011A">
            <w:pPr>
              <w:jc w:val="left"/>
              <w:rPr>
                <w:lang w:val="en-US"/>
              </w:rPr>
            </w:pPr>
            <w:r>
              <w:t>Discussion on remaining details of RedCap SDT operation</w:t>
            </w:r>
          </w:p>
        </w:tc>
        <w:tc>
          <w:tcPr>
            <w:tcW w:w="2551" w:type="dxa"/>
            <w:tcMar>
              <w:top w:w="0" w:type="dxa"/>
              <w:left w:w="70" w:type="dxa"/>
              <w:bottom w:w="0" w:type="dxa"/>
              <w:right w:w="70" w:type="dxa"/>
            </w:tcMar>
          </w:tcPr>
          <w:p w14:paraId="4DDE700A" w14:textId="77777777" w:rsidR="00877600" w:rsidRDefault="0029011A">
            <w:pPr>
              <w:jc w:val="left"/>
              <w:rPr>
                <w:lang w:val="en-US"/>
              </w:rPr>
            </w:pPr>
            <w:r>
              <w:t>Xiaomi</w:t>
            </w:r>
          </w:p>
        </w:tc>
      </w:tr>
      <w:tr w:rsidR="00877600" w14:paraId="4DDE7010" w14:textId="77777777">
        <w:trPr>
          <w:trHeight w:val="450"/>
        </w:trPr>
        <w:tc>
          <w:tcPr>
            <w:tcW w:w="704" w:type="dxa"/>
            <w:shd w:val="clear" w:color="auto" w:fill="FFFFFF"/>
            <w:tcMar>
              <w:top w:w="0" w:type="dxa"/>
              <w:left w:w="70" w:type="dxa"/>
              <w:bottom w:w="0" w:type="dxa"/>
              <w:right w:w="70" w:type="dxa"/>
            </w:tcMar>
          </w:tcPr>
          <w:p w14:paraId="4DDE700C" w14:textId="77777777" w:rsidR="00877600" w:rsidRDefault="0029011A">
            <w:pPr>
              <w:jc w:val="left"/>
              <w:rPr>
                <w:lang w:val="en-US"/>
              </w:rPr>
            </w:pPr>
            <w:r>
              <w:rPr>
                <w:color w:val="000000"/>
                <w:lang w:val="en-US"/>
              </w:rPr>
              <w:t>[13]</w:t>
            </w:r>
          </w:p>
        </w:tc>
        <w:tc>
          <w:tcPr>
            <w:tcW w:w="1456" w:type="dxa"/>
            <w:tcMar>
              <w:top w:w="0" w:type="dxa"/>
              <w:left w:w="70" w:type="dxa"/>
              <w:bottom w:w="0" w:type="dxa"/>
              <w:right w:w="70" w:type="dxa"/>
            </w:tcMar>
          </w:tcPr>
          <w:p w14:paraId="4DDE700D" w14:textId="77777777" w:rsidR="00877600" w:rsidRDefault="00386BED">
            <w:pPr>
              <w:jc w:val="left"/>
              <w:rPr>
                <w:rStyle w:val="Hyperlink"/>
                <w:color w:val="0000FF"/>
                <w:lang w:val="en-US" w:eastAsia="sv-SE"/>
              </w:rPr>
            </w:pPr>
            <w:hyperlink r:id="rId65" w:history="1">
              <w:r>
                <w:rPr>
                  <w:rStyle w:val="Hyperlink"/>
                  <w:color w:val="0000FF"/>
                </w:rPr>
                <w:t>R1-2300648</w:t>
              </w:r>
            </w:hyperlink>
          </w:p>
        </w:tc>
        <w:tc>
          <w:tcPr>
            <w:tcW w:w="4921" w:type="dxa"/>
            <w:tcMar>
              <w:top w:w="0" w:type="dxa"/>
              <w:left w:w="70" w:type="dxa"/>
              <w:bottom w:w="0" w:type="dxa"/>
              <w:right w:w="70" w:type="dxa"/>
            </w:tcMar>
          </w:tcPr>
          <w:p w14:paraId="4DDE700E" w14:textId="77777777" w:rsidR="00877600" w:rsidRDefault="0029011A">
            <w:pPr>
              <w:jc w:val="left"/>
              <w:rPr>
                <w:lang w:val="en-US"/>
              </w:rPr>
            </w:pPr>
            <w:r>
              <w:t>Discussion on SDT in separate initial BWP without CD-SSB</w:t>
            </w:r>
          </w:p>
        </w:tc>
        <w:tc>
          <w:tcPr>
            <w:tcW w:w="2551" w:type="dxa"/>
            <w:tcMar>
              <w:top w:w="0" w:type="dxa"/>
              <w:left w:w="70" w:type="dxa"/>
              <w:bottom w:w="0" w:type="dxa"/>
              <w:right w:w="70" w:type="dxa"/>
            </w:tcMar>
          </w:tcPr>
          <w:p w14:paraId="4DDE700F" w14:textId="77777777" w:rsidR="00877600" w:rsidRDefault="0029011A">
            <w:pPr>
              <w:jc w:val="left"/>
              <w:rPr>
                <w:lang w:val="en-US"/>
              </w:rPr>
            </w:pPr>
            <w:r>
              <w:t>CATT</w:t>
            </w:r>
          </w:p>
        </w:tc>
      </w:tr>
      <w:tr w:rsidR="00877600" w14:paraId="4DDE7015" w14:textId="77777777">
        <w:trPr>
          <w:trHeight w:val="450"/>
        </w:trPr>
        <w:tc>
          <w:tcPr>
            <w:tcW w:w="704" w:type="dxa"/>
            <w:shd w:val="clear" w:color="auto" w:fill="FFFFFF"/>
            <w:tcMar>
              <w:top w:w="0" w:type="dxa"/>
              <w:left w:w="70" w:type="dxa"/>
              <w:bottom w:w="0" w:type="dxa"/>
              <w:right w:w="70" w:type="dxa"/>
            </w:tcMar>
          </w:tcPr>
          <w:p w14:paraId="4DDE7011" w14:textId="77777777" w:rsidR="00877600" w:rsidRDefault="0029011A">
            <w:pPr>
              <w:jc w:val="left"/>
              <w:rPr>
                <w:color w:val="000000"/>
                <w:lang w:val="en-US"/>
              </w:rPr>
            </w:pPr>
            <w:r>
              <w:rPr>
                <w:color w:val="000000"/>
                <w:lang w:val="en-US"/>
              </w:rPr>
              <w:t>[14]</w:t>
            </w:r>
          </w:p>
        </w:tc>
        <w:tc>
          <w:tcPr>
            <w:tcW w:w="1456" w:type="dxa"/>
            <w:tcMar>
              <w:top w:w="0" w:type="dxa"/>
              <w:left w:w="70" w:type="dxa"/>
              <w:bottom w:w="0" w:type="dxa"/>
              <w:right w:w="70" w:type="dxa"/>
            </w:tcMar>
          </w:tcPr>
          <w:p w14:paraId="4DDE7012" w14:textId="77777777" w:rsidR="00877600" w:rsidRDefault="00386BED">
            <w:pPr>
              <w:jc w:val="left"/>
              <w:rPr>
                <w:rStyle w:val="Hyperlink"/>
                <w:color w:val="0000FF"/>
                <w:lang w:val="en-US" w:eastAsia="sv-SE"/>
              </w:rPr>
            </w:pPr>
            <w:hyperlink r:id="rId66" w:history="1">
              <w:r>
                <w:rPr>
                  <w:rStyle w:val="Hyperlink"/>
                  <w:color w:val="0000FF"/>
                </w:rPr>
                <w:t>R1-2300649</w:t>
              </w:r>
            </w:hyperlink>
          </w:p>
        </w:tc>
        <w:tc>
          <w:tcPr>
            <w:tcW w:w="4921" w:type="dxa"/>
            <w:tcMar>
              <w:top w:w="0" w:type="dxa"/>
              <w:left w:w="70" w:type="dxa"/>
              <w:bottom w:w="0" w:type="dxa"/>
              <w:right w:w="70" w:type="dxa"/>
            </w:tcMar>
          </w:tcPr>
          <w:p w14:paraId="4DDE7013" w14:textId="77777777" w:rsidR="00877600" w:rsidRDefault="0029011A">
            <w:pPr>
              <w:jc w:val="left"/>
              <w:rPr>
                <w:lang w:val="en-US"/>
              </w:rPr>
            </w:pPr>
            <w:r>
              <w:t>Correction on impact of HD-FDD operation in Rel-17</w:t>
            </w:r>
          </w:p>
        </w:tc>
        <w:tc>
          <w:tcPr>
            <w:tcW w:w="2551" w:type="dxa"/>
            <w:tcMar>
              <w:top w:w="0" w:type="dxa"/>
              <w:left w:w="70" w:type="dxa"/>
              <w:bottom w:w="0" w:type="dxa"/>
              <w:right w:w="70" w:type="dxa"/>
            </w:tcMar>
          </w:tcPr>
          <w:p w14:paraId="4DDE7014" w14:textId="77777777" w:rsidR="00877600" w:rsidRDefault="0029011A">
            <w:pPr>
              <w:jc w:val="left"/>
              <w:rPr>
                <w:lang w:val="en-US"/>
              </w:rPr>
            </w:pPr>
            <w:r>
              <w:t>CATT</w:t>
            </w:r>
          </w:p>
        </w:tc>
      </w:tr>
      <w:tr w:rsidR="00877600" w14:paraId="4DDE701A" w14:textId="77777777">
        <w:trPr>
          <w:trHeight w:val="450"/>
        </w:trPr>
        <w:tc>
          <w:tcPr>
            <w:tcW w:w="704" w:type="dxa"/>
            <w:shd w:val="clear" w:color="auto" w:fill="FFFFFF"/>
            <w:tcMar>
              <w:top w:w="0" w:type="dxa"/>
              <w:left w:w="70" w:type="dxa"/>
              <w:bottom w:w="0" w:type="dxa"/>
              <w:right w:w="70" w:type="dxa"/>
            </w:tcMar>
          </w:tcPr>
          <w:p w14:paraId="4DDE7016" w14:textId="77777777" w:rsidR="00877600" w:rsidRDefault="0029011A">
            <w:pPr>
              <w:jc w:val="left"/>
              <w:rPr>
                <w:lang w:val="en-US"/>
              </w:rPr>
            </w:pPr>
            <w:r>
              <w:rPr>
                <w:color w:val="000000"/>
                <w:lang w:val="en-US"/>
              </w:rPr>
              <w:t>[15]</w:t>
            </w:r>
          </w:p>
        </w:tc>
        <w:tc>
          <w:tcPr>
            <w:tcW w:w="1456" w:type="dxa"/>
            <w:tcMar>
              <w:top w:w="0" w:type="dxa"/>
              <w:left w:w="70" w:type="dxa"/>
              <w:bottom w:w="0" w:type="dxa"/>
              <w:right w:w="70" w:type="dxa"/>
            </w:tcMar>
          </w:tcPr>
          <w:p w14:paraId="4DDE7017" w14:textId="77777777" w:rsidR="00877600" w:rsidRDefault="00386BED">
            <w:pPr>
              <w:jc w:val="left"/>
              <w:rPr>
                <w:rStyle w:val="Hyperlink"/>
                <w:color w:val="0000FF"/>
                <w:lang w:val="en-US" w:eastAsia="sv-SE"/>
              </w:rPr>
            </w:pPr>
            <w:hyperlink r:id="rId67" w:history="1">
              <w:r>
                <w:rPr>
                  <w:rStyle w:val="Hyperlink"/>
                  <w:color w:val="0000FF"/>
                </w:rPr>
                <w:t>R1-2300854</w:t>
              </w:r>
            </w:hyperlink>
          </w:p>
        </w:tc>
        <w:tc>
          <w:tcPr>
            <w:tcW w:w="4921" w:type="dxa"/>
            <w:tcMar>
              <w:top w:w="0" w:type="dxa"/>
              <w:left w:w="70" w:type="dxa"/>
              <w:bottom w:w="0" w:type="dxa"/>
              <w:right w:w="70" w:type="dxa"/>
            </w:tcMar>
          </w:tcPr>
          <w:p w14:paraId="4DDE7018" w14:textId="77777777" w:rsidR="00877600" w:rsidRDefault="0029011A">
            <w:pPr>
              <w:jc w:val="left"/>
              <w:rPr>
                <w:lang w:val="en-US"/>
              </w:rPr>
            </w:pPr>
            <w:r>
              <w:t>Remaining issue of Rel-17 RedCap UE</w:t>
            </w:r>
          </w:p>
        </w:tc>
        <w:tc>
          <w:tcPr>
            <w:tcW w:w="2551" w:type="dxa"/>
            <w:tcMar>
              <w:top w:w="0" w:type="dxa"/>
              <w:left w:w="70" w:type="dxa"/>
              <w:bottom w:w="0" w:type="dxa"/>
              <w:right w:w="70" w:type="dxa"/>
            </w:tcMar>
          </w:tcPr>
          <w:p w14:paraId="4DDE7019" w14:textId="77777777" w:rsidR="00877600" w:rsidRDefault="0029011A">
            <w:pPr>
              <w:jc w:val="left"/>
              <w:rPr>
                <w:lang w:val="en-US"/>
              </w:rPr>
            </w:pPr>
            <w:r>
              <w:t>NEC</w:t>
            </w:r>
          </w:p>
        </w:tc>
      </w:tr>
      <w:tr w:rsidR="00877600" w14:paraId="4DDE701F" w14:textId="77777777">
        <w:trPr>
          <w:trHeight w:val="450"/>
        </w:trPr>
        <w:tc>
          <w:tcPr>
            <w:tcW w:w="704" w:type="dxa"/>
            <w:shd w:val="clear" w:color="auto" w:fill="FFFFFF"/>
            <w:tcMar>
              <w:top w:w="0" w:type="dxa"/>
              <w:left w:w="70" w:type="dxa"/>
              <w:bottom w:w="0" w:type="dxa"/>
              <w:right w:w="70" w:type="dxa"/>
            </w:tcMar>
          </w:tcPr>
          <w:p w14:paraId="4DDE701B" w14:textId="77777777" w:rsidR="00877600" w:rsidRDefault="0029011A">
            <w:pPr>
              <w:jc w:val="left"/>
              <w:rPr>
                <w:lang w:val="en-US"/>
              </w:rPr>
            </w:pPr>
            <w:r>
              <w:rPr>
                <w:color w:val="000000"/>
                <w:lang w:val="en-US"/>
              </w:rPr>
              <w:t>[16]</w:t>
            </w:r>
          </w:p>
        </w:tc>
        <w:tc>
          <w:tcPr>
            <w:tcW w:w="1456" w:type="dxa"/>
            <w:tcMar>
              <w:top w:w="0" w:type="dxa"/>
              <w:left w:w="70" w:type="dxa"/>
              <w:bottom w:w="0" w:type="dxa"/>
              <w:right w:w="70" w:type="dxa"/>
            </w:tcMar>
          </w:tcPr>
          <w:p w14:paraId="4DDE701C" w14:textId="77777777" w:rsidR="00877600" w:rsidRDefault="00386BED">
            <w:pPr>
              <w:jc w:val="left"/>
              <w:rPr>
                <w:rStyle w:val="Hyperlink"/>
                <w:color w:val="0000FF"/>
                <w:lang w:val="en-US" w:eastAsia="sv-SE"/>
              </w:rPr>
            </w:pPr>
            <w:hyperlink r:id="rId68" w:history="1">
              <w:r>
                <w:rPr>
                  <w:rStyle w:val="Hyperlink"/>
                  <w:color w:val="0000FF"/>
                </w:rPr>
                <w:t>R1-2300977</w:t>
              </w:r>
            </w:hyperlink>
          </w:p>
        </w:tc>
        <w:tc>
          <w:tcPr>
            <w:tcW w:w="4921" w:type="dxa"/>
            <w:tcMar>
              <w:top w:w="0" w:type="dxa"/>
              <w:left w:w="70" w:type="dxa"/>
              <w:bottom w:w="0" w:type="dxa"/>
              <w:right w:w="70" w:type="dxa"/>
            </w:tcMar>
          </w:tcPr>
          <w:p w14:paraId="4DDE701D" w14:textId="77777777" w:rsidR="00877600" w:rsidRDefault="0029011A">
            <w:pPr>
              <w:jc w:val="left"/>
              <w:rPr>
                <w:lang w:val="en-US"/>
              </w:rPr>
            </w:pPr>
            <w:r>
              <w:t>Discussion on SDT procedure related RedCap remaining issues</w:t>
            </w:r>
          </w:p>
        </w:tc>
        <w:tc>
          <w:tcPr>
            <w:tcW w:w="2551" w:type="dxa"/>
            <w:tcMar>
              <w:top w:w="0" w:type="dxa"/>
              <w:left w:w="70" w:type="dxa"/>
              <w:bottom w:w="0" w:type="dxa"/>
              <w:right w:w="70" w:type="dxa"/>
            </w:tcMar>
          </w:tcPr>
          <w:p w14:paraId="4DDE701E" w14:textId="77777777" w:rsidR="00877600" w:rsidRDefault="0029011A">
            <w:pPr>
              <w:jc w:val="left"/>
              <w:rPr>
                <w:lang w:val="en-US"/>
              </w:rPr>
            </w:pPr>
            <w:r>
              <w:t>CMCC</w:t>
            </w:r>
          </w:p>
        </w:tc>
      </w:tr>
      <w:tr w:rsidR="00877600" w14:paraId="4DDE7024" w14:textId="77777777">
        <w:trPr>
          <w:trHeight w:val="450"/>
        </w:trPr>
        <w:tc>
          <w:tcPr>
            <w:tcW w:w="704" w:type="dxa"/>
            <w:shd w:val="clear" w:color="auto" w:fill="FFFFFF"/>
            <w:tcMar>
              <w:top w:w="0" w:type="dxa"/>
              <w:left w:w="70" w:type="dxa"/>
              <w:bottom w:w="0" w:type="dxa"/>
              <w:right w:w="70" w:type="dxa"/>
            </w:tcMar>
          </w:tcPr>
          <w:p w14:paraId="4DDE7020" w14:textId="77777777" w:rsidR="00877600" w:rsidRDefault="0029011A">
            <w:pPr>
              <w:jc w:val="left"/>
              <w:rPr>
                <w:lang w:val="en-US"/>
              </w:rPr>
            </w:pPr>
            <w:r>
              <w:rPr>
                <w:color w:val="000000"/>
                <w:lang w:val="en-US"/>
              </w:rPr>
              <w:t>[17]</w:t>
            </w:r>
          </w:p>
        </w:tc>
        <w:tc>
          <w:tcPr>
            <w:tcW w:w="1456" w:type="dxa"/>
            <w:tcMar>
              <w:top w:w="0" w:type="dxa"/>
              <w:left w:w="70" w:type="dxa"/>
              <w:bottom w:w="0" w:type="dxa"/>
              <w:right w:w="70" w:type="dxa"/>
            </w:tcMar>
          </w:tcPr>
          <w:p w14:paraId="4DDE7021" w14:textId="77777777" w:rsidR="00877600" w:rsidRDefault="00386BED">
            <w:pPr>
              <w:jc w:val="left"/>
              <w:rPr>
                <w:rStyle w:val="Hyperlink"/>
                <w:color w:val="0000FF"/>
                <w:lang w:val="en-US" w:eastAsia="sv-SE"/>
              </w:rPr>
            </w:pPr>
            <w:hyperlink r:id="rId69" w:history="1">
              <w:r>
                <w:rPr>
                  <w:rStyle w:val="Hyperlink"/>
                  <w:color w:val="0000FF"/>
                </w:rPr>
                <w:t>R1-2301148</w:t>
              </w:r>
            </w:hyperlink>
          </w:p>
        </w:tc>
        <w:tc>
          <w:tcPr>
            <w:tcW w:w="4921" w:type="dxa"/>
            <w:tcMar>
              <w:top w:w="0" w:type="dxa"/>
              <w:left w:w="70" w:type="dxa"/>
              <w:bottom w:w="0" w:type="dxa"/>
              <w:right w:w="70" w:type="dxa"/>
            </w:tcMar>
          </w:tcPr>
          <w:p w14:paraId="4DDE7022" w14:textId="77777777" w:rsidR="00877600" w:rsidRDefault="0029011A">
            <w:pPr>
              <w:jc w:val="left"/>
              <w:rPr>
                <w:lang w:val="en-US"/>
              </w:rPr>
            </w:pPr>
            <w:r>
              <w:t>RedCap support of SDT</w:t>
            </w:r>
          </w:p>
        </w:tc>
        <w:tc>
          <w:tcPr>
            <w:tcW w:w="2551" w:type="dxa"/>
            <w:tcMar>
              <w:top w:w="0" w:type="dxa"/>
              <w:left w:w="70" w:type="dxa"/>
              <w:bottom w:w="0" w:type="dxa"/>
              <w:right w:w="70" w:type="dxa"/>
            </w:tcMar>
          </w:tcPr>
          <w:p w14:paraId="4DDE7023" w14:textId="77777777" w:rsidR="00877600" w:rsidRDefault="0029011A">
            <w:pPr>
              <w:jc w:val="left"/>
              <w:rPr>
                <w:lang w:val="en-US"/>
              </w:rPr>
            </w:pPr>
            <w:r>
              <w:t>Nokia, Nokia Shanghai Bell</w:t>
            </w:r>
          </w:p>
        </w:tc>
      </w:tr>
      <w:tr w:rsidR="00877600" w14:paraId="4DDE7029" w14:textId="77777777">
        <w:trPr>
          <w:trHeight w:val="450"/>
        </w:trPr>
        <w:tc>
          <w:tcPr>
            <w:tcW w:w="704" w:type="dxa"/>
            <w:shd w:val="clear" w:color="auto" w:fill="FFFFFF"/>
            <w:tcMar>
              <w:top w:w="0" w:type="dxa"/>
              <w:left w:w="70" w:type="dxa"/>
              <w:bottom w:w="0" w:type="dxa"/>
              <w:right w:w="70" w:type="dxa"/>
            </w:tcMar>
          </w:tcPr>
          <w:p w14:paraId="4DDE7025" w14:textId="77777777" w:rsidR="00877600" w:rsidRDefault="0029011A">
            <w:pPr>
              <w:jc w:val="left"/>
              <w:rPr>
                <w:lang w:val="en-US"/>
              </w:rPr>
            </w:pPr>
            <w:r>
              <w:rPr>
                <w:color w:val="000000"/>
                <w:lang w:val="en-US"/>
              </w:rPr>
              <w:t>[18]</w:t>
            </w:r>
          </w:p>
        </w:tc>
        <w:tc>
          <w:tcPr>
            <w:tcW w:w="1456" w:type="dxa"/>
            <w:tcMar>
              <w:top w:w="0" w:type="dxa"/>
              <w:left w:w="70" w:type="dxa"/>
              <w:bottom w:w="0" w:type="dxa"/>
              <w:right w:w="70" w:type="dxa"/>
            </w:tcMar>
          </w:tcPr>
          <w:p w14:paraId="4DDE7026" w14:textId="77777777" w:rsidR="00877600" w:rsidRDefault="00386BED">
            <w:pPr>
              <w:jc w:val="left"/>
              <w:rPr>
                <w:rStyle w:val="Hyperlink"/>
                <w:color w:val="0000FF"/>
                <w:lang w:val="en-US" w:eastAsia="sv-SE"/>
              </w:rPr>
            </w:pPr>
            <w:hyperlink r:id="rId70" w:history="1">
              <w:r>
                <w:rPr>
                  <w:rStyle w:val="Hyperlink"/>
                  <w:color w:val="0000FF"/>
                </w:rPr>
                <w:t>R1-2301328</w:t>
              </w:r>
            </w:hyperlink>
          </w:p>
        </w:tc>
        <w:tc>
          <w:tcPr>
            <w:tcW w:w="4921" w:type="dxa"/>
            <w:tcMar>
              <w:top w:w="0" w:type="dxa"/>
              <w:left w:w="70" w:type="dxa"/>
              <w:bottom w:w="0" w:type="dxa"/>
              <w:right w:w="70" w:type="dxa"/>
            </w:tcMar>
          </w:tcPr>
          <w:p w14:paraId="4DDE7027" w14:textId="77777777" w:rsidR="00877600" w:rsidRDefault="0029011A">
            <w:pPr>
              <w:jc w:val="left"/>
              <w:rPr>
                <w:lang w:val="en-US"/>
              </w:rPr>
            </w:pPr>
            <w:r>
              <w:t>On Small Data Transmission for Redcap UEs</w:t>
            </w:r>
          </w:p>
        </w:tc>
        <w:tc>
          <w:tcPr>
            <w:tcW w:w="2551" w:type="dxa"/>
            <w:tcMar>
              <w:top w:w="0" w:type="dxa"/>
              <w:left w:w="70" w:type="dxa"/>
              <w:bottom w:w="0" w:type="dxa"/>
              <w:right w:w="70" w:type="dxa"/>
            </w:tcMar>
          </w:tcPr>
          <w:p w14:paraId="4DDE7028" w14:textId="77777777" w:rsidR="00877600" w:rsidRDefault="0029011A">
            <w:pPr>
              <w:jc w:val="left"/>
              <w:rPr>
                <w:lang w:val="en-US"/>
              </w:rPr>
            </w:pPr>
            <w:r>
              <w:t>Apple</w:t>
            </w:r>
          </w:p>
        </w:tc>
      </w:tr>
      <w:tr w:rsidR="00877600" w14:paraId="4DDE702E" w14:textId="77777777">
        <w:trPr>
          <w:trHeight w:val="450"/>
        </w:trPr>
        <w:tc>
          <w:tcPr>
            <w:tcW w:w="704" w:type="dxa"/>
            <w:shd w:val="clear" w:color="auto" w:fill="FFFFFF"/>
            <w:tcMar>
              <w:top w:w="0" w:type="dxa"/>
              <w:left w:w="70" w:type="dxa"/>
              <w:bottom w:w="0" w:type="dxa"/>
              <w:right w:w="70" w:type="dxa"/>
            </w:tcMar>
          </w:tcPr>
          <w:p w14:paraId="4DDE702A" w14:textId="77777777" w:rsidR="00877600" w:rsidRDefault="0029011A">
            <w:pPr>
              <w:jc w:val="left"/>
              <w:rPr>
                <w:lang w:val="en-US"/>
              </w:rPr>
            </w:pPr>
            <w:r>
              <w:rPr>
                <w:color w:val="000000"/>
                <w:lang w:val="en-US"/>
              </w:rPr>
              <w:t>[19]</w:t>
            </w:r>
          </w:p>
        </w:tc>
        <w:tc>
          <w:tcPr>
            <w:tcW w:w="1456" w:type="dxa"/>
            <w:tcMar>
              <w:top w:w="0" w:type="dxa"/>
              <w:left w:w="70" w:type="dxa"/>
              <w:bottom w:w="0" w:type="dxa"/>
              <w:right w:w="70" w:type="dxa"/>
            </w:tcMar>
          </w:tcPr>
          <w:p w14:paraId="4DDE702B" w14:textId="77777777" w:rsidR="00877600" w:rsidRDefault="00386BED">
            <w:pPr>
              <w:jc w:val="left"/>
              <w:rPr>
                <w:rStyle w:val="Hyperlink"/>
                <w:color w:val="0000FF"/>
                <w:lang w:val="en-US" w:eastAsia="sv-SE"/>
              </w:rPr>
            </w:pPr>
            <w:hyperlink r:id="rId71" w:history="1">
              <w:r>
                <w:rPr>
                  <w:rStyle w:val="Hyperlink"/>
                  <w:color w:val="0000FF"/>
                </w:rPr>
                <w:t>R1-2301387</w:t>
              </w:r>
            </w:hyperlink>
          </w:p>
        </w:tc>
        <w:tc>
          <w:tcPr>
            <w:tcW w:w="4921" w:type="dxa"/>
            <w:tcMar>
              <w:top w:w="0" w:type="dxa"/>
              <w:left w:w="70" w:type="dxa"/>
              <w:bottom w:w="0" w:type="dxa"/>
              <w:right w:w="70" w:type="dxa"/>
            </w:tcMar>
          </w:tcPr>
          <w:p w14:paraId="4DDE702C" w14:textId="77777777" w:rsidR="00877600" w:rsidRDefault="0029011A">
            <w:pPr>
              <w:jc w:val="left"/>
              <w:rPr>
                <w:lang w:val="en-US"/>
              </w:rPr>
            </w:pPr>
            <w:r>
              <w:t>Remainin</w:t>
            </w:r>
            <w:r>
              <w:t>g Issues on UE Complexity Reduction</w:t>
            </w:r>
          </w:p>
        </w:tc>
        <w:tc>
          <w:tcPr>
            <w:tcW w:w="2551" w:type="dxa"/>
            <w:tcMar>
              <w:top w:w="0" w:type="dxa"/>
              <w:left w:w="70" w:type="dxa"/>
              <w:bottom w:w="0" w:type="dxa"/>
              <w:right w:w="70" w:type="dxa"/>
            </w:tcMar>
          </w:tcPr>
          <w:p w14:paraId="4DDE702D" w14:textId="77777777" w:rsidR="00877600" w:rsidRDefault="0029011A">
            <w:pPr>
              <w:jc w:val="left"/>
              <w:rPr>
                <w:lang w:val="en-US"/>
              </w:rPr>
            </w:pPr>
            <w:r>
              <w:t>Qualcomm Incorporated</w:t>
            </w:r>
          </w:p>
        </w:tc>
      </w:tr>
      <w:tr w:rsidR="00877600" w14:paraId="4DDE7033" w14:textId="77777777">
        <w:trPr>
          <w:trHeight w:val="450"/>
        </w:trPr>
        <w:tc>
          <w:tcPr>
            <w:tcW w:w="704" w:type="dxa"/>
            <w:shd w:val="clear" w:color="auto" w:fill="FFFFFF"/>
            <w:tcMar>
              <w:top w:w="0" w:type="dxa"/>
              <w:left w:w="70" w:type="dxa"/>
              <w:bottom w:w="0" w:type="dxa"/>
              <w:right w:w="70" w:type="dxa"/>
            </w:tcMar>
          </w:tcPr>
          <w:p w14:paraId="4DDE702F" w14:textId="77777777" w:rsidR="00877600" w:rsidRDefault="0029011A">
            <w:pPr>
              <w:jc w:val="left"/>
              <w:rPr>
                <w:lang w:val="en-US"/>
              </w:rPr>
            </w:pPr>
            <w:r>
              <w:rPr>
                <w:color w:val="000000"/>
                <w:lang w:val="en-US"/>
              </w:rPr>
              <w:t>[20]</w:t>
            </w:r>
          </w:p>
        </w:tc>
        <w:tc>
          <w:tcPr>
            <w:tcW w:w="1456" w:type="dxa"/>
            <w:tcMar>
              <w:top w:w="0" w:type="dxa"/>
              <w:left w:w="70" w:type="dxa"/>
              <w:bottom w:w="0" w:type="dxa"/>
              <w:right w:w="70" w:type="dxa"/>
            </w:tcMar>
          </w:tcPr>
          <w:p w14:paraId="4DDE7030" w14:textId="77777777" w:rsidR="00877600" w:rsidRDefault="00386BED">
            <w:pPr>
              <w:jc w:val="left"/>
              <w:rPr>
                <w:rStyle w:val="Hyperlink"/>
                <w:color w:val="0000FF"/>
                <w:lang w:val="en-US" w:eastAsia="sv-SE"/>
              </w:rPr>
            </w:pPr>
            <w:hyperlink r:id="rId72" w:history="1">
              <w:r>
                <w:rPr>
                  <w:rStyle w:val="Hyperlink"/>
                  <w:color w:val="0000FF"/>
                </w:rPr>
                <w:t>R1-2301470</w:t>
              </w:r>
            </w:hyperlink>
          </w:p>
        </w:tc>
        <w:tc>
          <w:tcPr>
            <w:tcW w:w="4921" w:type="dxa"/>
            <w:tcMar>
              <w:top w:w="0" w:type="dxa"/>
              <w:left w:w="70" w:type="dxa"/>
              <w:bottom w:w="0" w:type="dxa"/>
              <w:right w:w="70" w:type="dxa"/>
            </w:tcMar>
          </w:tcPr>
          <w:p w14:paraId="4DDE7031" w14:textId="77777777" w:rsidR="00877600" w:rsidRDefault="0029011A">
            <w:pPr>
              <w:jc w:val="left"/>
              <w:rPr>
                <w:lang w:val="en-US"/>
              </w:rPr>
            </w:pPr>
            <w:r>
              <w:t>Correction on reference clauses for PDCCH repetition, UCI multiplexing/prioritization, and PUC</w:t>
            </w:r>
            <w:r>
              <w:t>CH transmission for HD-FDD operation</w:t>
            </w:r>
          </w:p>
        </w:tc>
        <w:tc>
          <w:tcPr>
            <w:tcW w:w="2551" w:type="dxa"/>
            <w:tcMar>
              <w:top w:w="0" w:type="dxa"/>
              <w:left w:w="70" w:type="dxa"/>
              <w:bottom w:w="0" w:type="dxa"/>
              <w:right w:w="70" w:type="dxa"/>
            </w:tcMar>
          </w:tcPr>
          <w:p w14:paraId="4DDE7032" w14:textId="77777777" w:rsidR="00877600" w:rsidRDefault="0029011A">
            <w:pPr>
              <w:jc w:val="left"/>
              <w:rPr>
                <w:lang w:val="en-US"/>
              </w:rPr>
            </w:pPr>
            <w:r>
              <w:t>NTT DOCOMO, INC.</w:t>
            </w:r>
          </w:p>
        </w:tc>
      </w:tr>
      <w:tr w:rsidR="00877600" w14:paraId="4DDE7038" w14:textId="77777777">
        <w:trPr>
          <w:trHeight w:val="450"/>
        </w:trPr>
        <w:tc>
          <w:tcPr>
            <w:tcW w:w="704" w:type="dxa"/>
            <w:shd w:val="clear" w:color="auto" w:fill="FFFFFF"/>
            <w:tcMar>
              <w:top w:w="0" w:type="dxa"/>
              <w:left w:w="70" w:type="dxa"/>
              <w:bottom w:w="0" w:type="dxa"/>
              <w:right w:w="70" w:type="dxa"/>
            </w:tcMar>
          </w:tcPr>
          <w:p w14:paraId="4DDE7034" w14:textId="77777777" w:rsidR="00877600" w:rsidRDefault="0029011A">
            <w:pPr>
              <w:jc w:val="left"/>
              <w:rPr>
                <w:lang w:val="en-US"/>
              </w:rPr>
            </w:pPr>
            <w:r>
              <w:rPr>
                <w:color w:val="000000"/>
                <w:lang w:val="en-US"/>
              </w:rPr>
              <w:t>[21]</w:t>
            </w:r>
          </w:p>
        </w:tc>
        <w:tc>
          <w:tcPr>
            <w:tcW w:w="1456" w:type="dxa"/>
            <w:tcMar>
              <w:top w:w="0" w:type="dxa"/>
              <w:left w:w="70" w:type="dxa"/>
              <w:bottom w:w="0" w:type="dxa"/>
              <w:right w:w="70" w:type="dxa"/>
            </w:tcMar>
          </w:tcPr>
          <w:p w14:paraId="4DDE7035" w14:textId="77777777" w:rsidR="00877600" w:rsidRDefault="00386BED">
            <w:pPr>
              <w:jc w:val="left"/>
              <w:rPr>
                <w:rStyle w:val="Hyperlink"/>
                <w:color w:val="0000FF"/>
                <w:lang w:val="en-US" w:eastAsia="sv-SE"/>
              </w:rPr>
            </w:pPr>
            <w:hyperlink r:id="rId73" w:history="1">
              <w:r>
                <w:rPr>
                  <w:rStyle w:val="Hyperlink"/>
                  <w:color w:val="0000FF"/>
                </w:rPr>
                <w:t>R1-2301471</w:t>
              </w:r>
            </w:hyperlink>
          </w:p>
        </w:tc>
        <w:tc>
          <w:tcPr>
            <w:tcW w:w="4921" w:type="dxa"/>
            <w:tcMar>
              <w:top w:w="0" w:type="dxa"/>
              <w:left w:w="70" w:type="dxa"/>
              <w:bottom w:w="0" w:type="dxa"/>
              <w:right w:w="70" w:type="dxa"/>
            </w:tcMar>
          </w:tcPr>
          <w:p w14:paraId="4DDE7036" w14:textId="77777777" w:rsidR="00877600" w:rsidRDefault="0029011A">
            <w:pPr>
              <w:jc w:val="left"/>
              <w:rPr>
                <w:lang w:val="en-US"/>
              </w:rPr>
            </w:pPr>
            <w:r>
              <w:t>Discussion on corrections and SDT operations for RedCap UE</w:t>
            </w:r>
          </w:p>
        </w:tc>
        <w:tc>
          <w:tcPr>
            <w:tcW w:w="2551" w:type="dxa"/>
            <w:tcMar>
              <w:top w:w="0" w:type="dxa"/>
              <w:left w:w="70" w:type="dxa"/>
              <w:bottom w:w="0" w:type="dxa"/>
              <w:right w:w="70" w:type="dxa"/>
            </w:tcMar>
          </w:tcPr>
          <w:p w14:paraId="4DDE7037" w14:textId="77777777" w:rsidR="00877600" w:rsidRDefault="0029011A">
            <w:pPr>
              <w:jc w:val="left"/>
              <w:rPr>
                <w:lang w:val="en-US"/>
              </w:rPr>
            </w:pPr>
            <w:r>
              <w:t>NTT DOCOMO, INC.</w:t>
            </w:r>
          </w:p>
        </w:tc>
      </w:tr>
      <w:tr w:rsidR="00877600" w14:paraId="4DDE703D" w14:textId="77777777">
        <w:trPr>
          <w:trHeight w:val="450"/>
        </w:trPr>
        <w:tc>
          <w:tcPr>
            <w:tcW w:w="704" w:type="dxa"/>
            <w:shd w:val="clear" w:color="auto" w:fill="FFFFFF"/>
            <w:tcMar>
              <w:top w:w="0" w:type="dxa"/>
              <w:left w:w="70" w:type="dxa"/>
              <w:bottom w:w="0" w:type="dxa"/>
              <w:right w:w="70" w:type="dxa"/>
            </w:tcMar>
          </w:tcPr>
          <w:p w14:paraId="4DDE7039" w14:textId="77777777" w:rsidR="00877600" w:rsidRDefault="0029011A">
            <w:pPr>
              <w:jc w:val="left"/>
              <w:rPr>
                <w:color w:val="000000"/>
                <w:lang w:val="en-US"/>
              </w:rPr>
            </w:pPr>
            <w:r>
              <w:rPr>
                <w:color w:val="000000"/>
                <w:lang w:val="en-US"/>
              </w:rPr>
              <w:t>[22]</w:t>
            </w:r>
          </w:p>
        </w:tc>
        <w:tc>
          <w:tcPr>
            <w:tcW w:w="1456" w:type="dxa"/>
            <w:tcMar>
              <w:top w:w="0" w:type="dxa"/>
              <w:left w:w="70" w:type="dxa"/>
              <w:bottom w:w="0" w:type="dxa"/>
              <w:right w:w="70" w:type="dxa"/>
            </w:tcMar>
          </w:tcPr>
          <w:p w14:paraId="4DDE703A" w14:textId="77777777" w:rsidR="00877600" w:rsidRDefault="00386BED">
            <w:pPr>
              <w:jc w:val="left"/>
              <w:rPr>
                <w:color w:val="0000FF"/>
                <w:u w:val="single"/>
              </w:rPr>
            </w:pPr>
            <w:hyperlink r:id="rId74" w:history="1">
              <w:r>
                <w:rPr>
                  <w:rStyle w:val="Hyperlink"/>
                  <w:color w:val="0000FF"/>
                </w:rPr>
                <w:t>R1-2301542</w:t>
              </w:r>
            </w:hyperlink>
          </w:p>
        </w:tc>
        <w:tc>
          <w:tcPr>
            <w:tcW w:w="4921" w:type="dxa"/>
            <w:tcMar>
              <w:top w:w="0" w:type="dxa"/>
              <w:left w:w="70" w:type="dxa"/>
              <w:bottom w:w="0" w:type="dxa"/>
              <w:right w:w="70" w:type="dxa"/>
            </w:tcMar>
          </w:tcPr>
          <w:p w14:paraId="4DDE703B" w14:textId="77777777" w:rsidR="00877600" w:rsidRDefault="0029011A">
            <w:pPr>
              <w:jc w:val="left"/>
            </w:pPr>
            <w:r>
              <w:t>Corrections on invalid symbol determination for PUSCH repetition Type B transmission for RedCap UE</w:t>
            </w:r>
          </w:p>
        </w:tc>
        <w:tc>
          <w:tcPr>
            <w:tcW w:w="2551" w:type="dxa"/>
            <w:tcMar>
              <w:top w:w="0" w:type="dxa"/>
              <w:left w:w="70" w:type="dxa"/>
              <w:bottom w:w="0" w:type="dxa"/>
              <w:right w:w="70" w:type="dxa"/>
            </w:tcMar>
          </w:tcPr>
          <w:p w14:paraId="4DDE703C" w14:textId="77777777" w:rsidR="00877600" w:rsidRDefault="0029011A">
            <w:pPr>
              <w:jc w:val="left"/>
            </w:pPr>
            <w:r>
              <w:t>Sharp, Vivo</w:t>
            </w:r>
          </w:p>
        </w:tc>
      </w:tr>
      <w:tr w:rsidR="00877600" w14:paraId="4DDE7042" w14:textId="77777777">
        <w:trPr>
          <w:trHeight w:val="450"/>
        </w:trPr>
        <w:tc>
          <w:tcPr>
            <w:tcW w:w="704" w:type="dxa"/>
            <w:shd w:val="clear" w:color="auto" w:fill="FFFFFF"/>
            <w:tcMar>
              <w:top w:w="0" w:type="dxa"/>
              <w:left w:w="70" w:type="dxa"/>
              <w:bottom w:w="0" w:type="dxa"/>
              <w:right w:w="70" w:type="dxa"/>
            </w:tcMar>
          </w:tcPr>
          <w:p w14:paraId="4DDE703E" w14:textId="77777777" w:rsidR="00877600" w:rsidRDefault="0029011A">
            <w:pPr>
              <w:jc w:val="left"/>
              <w:rPr>
                <w:color w:val="000000"/>
                <w:lang w:val="en-US"/>
              </w:rPr>
            </w:pPr>
            <w:r>
              <w:rPr>
                <w:color w:val="000000"/>
                <w:lang w:val="en-US"/>
              </w:rPr>
              <w:t>[23]</w:t>
            </w:r>
          </w:p>
        </w:tc>
        <w:tc>
          <w:tcPr>
            <w:tcW w:w="1456" w:type="dxa"/>
            <w:tcMar>
              <w:top w:w="0" w:type="dxa"/>
              <w:left w:w="70" w:type="dxa"/>
              <w:bottom w:w="0" w:type="dxa"/>
              <w:right w:w="70" w:type="dxa"/>
            </w:tcMar>
          </w:tcPr>
          <w:p w14:paraId="4DDE703F" w14:textId="77777777" w:rsidR="00877600" w:rsidRDefault="00386BED">
            <w:pPr>
              <w:jc w:val="left"/>
            </w:pPr>
            <w:hyperlink r:id="rId75" w:history="1">
              <w:r>
                <w:rPr>
                  <w:rStyle w:val="Hyperlink"/>
                  <w:color w:val="0000FF"/>
                </w:rPr>
                <w:t>R1-2301723</w:t>
              </w:r>
            </w:hyperlink>
          </w:p>
        </w:tc>
        <w:tc>
          <w:tcPr>
            <w:tcW w:w="4921" w:type="dxa"/>
            <w:tcMar>
              <w:top w:w="0" w:type="dxa"/>
              <w:left w:w="70" w:type="dxa"/>
              <w:bottom w:w="0" w:type="dxa"/>
              <w:right w:w="70" w:type="dxa"/>
            </w:tcMar>
          </w:tcPr>
          <w:p w14:paraId="4DDE7040" w14:textId="77777777" w:rsidR="00877600" w:rsidRDefault="0029011A">
            <w:pPr>
              <w:jc w:val="left"/>
              <w:rPr>
                <w:lang w:val="en-US"/>
              </w:rPr>
            </w:pPr>
            <w:r>
              <w:t>Remaining issues during SDT procedure for RedCap UEs</w:t>
            </w:r>
          </w:p>
        </w:tc>
        <w:tc>
          <w:tcPr>
            <w:tcW w:w="2551" w:type="dxa"/>
            <w:tcMar>
              <w:top w:w="0" w:type="dxa"/>
              <w:left w:w="70" w:type="dxa"/>
              <w:bottom w:w="0" w:type="dxa"/>
              <w:right w:w="70" w:type="dxa"/>
            </w:tcMar>
          </w:tcPr>
          <w:p w14:paraId="4DDE7041" w14:textId="77777777" w:rsidR="00877600" w:rsidRDefault="0029011A">
            <w:pPr>
              <w:jc w:val="left"/>
              <w:rPr>
                <w:lang w:val="en-US"/>
              </w:rPr>
            </w:pPr>
            <w:r>
              <w:t>Huawei, HiSilicon</w:t>
            </w:r>
          </w:p>
        </w:tc>
      </w:tr>
      <w:tr w:rsidR="00877600" w14:paraId="4DDE7047" w14:textId="77777777">
        <w:trPr>
          <w:trHeight w:val="450"/>
        </w:trPr>
        <w:tc>
          <w:tcPr>
            <w:tcW w:w="704" w:type="dxa"/>
            <w:shd w:val="clear" w:color="auto" w:fill="FFFFFF"/>
            <w:tcMar>
              <w:top w:w="0" w:type="dxa"/>
              <w:left w:w="70" w:type="dxa"/>
              <w:bottom w:w="0" w:type="dxa"/>
              <w:right w:w="70" w:type="dxa"/>
            </w:tcMar>
          </w:tcPr>
          <w:p w14:paraId="4DDE7043" w14:textId="77777777" w:rsidR="00877600" w:rsidRDefault="0029011A">
            <w:pPr>
              <w:jc w:val="left"/>
              <w:rPr>
                <w:color w:val="000000"/>
                <w:lang w:val="en-US"/>
              </w:rPr>
            </w:pPr>
            <w:r>
              <w:rPr>
                <w:color w:val="000000"/>
                <w:lang w:val="en-US"/>
              </w:rPr>
              <w:t>[24]</w:t>
            </w:r>
          </w:p>
        </w:tc>
        <w:tc>
          <w:tcPr>
            <w:tcW w:w="1456" w:type="dxa"/>
            <w:tcMar>
              <w:top w:w="0" w:type="dxa"/>
              <w:left w:w="70" w:type="dxa"/>
              <w:bottom w:w="0" w:type="dxa"/>
              <w:right w:w="70" w:type="dxa"/>
            </w:tcMar>
          </w:tcPr>
          <w:p w14:paraId="4DDE7044" w14:textId="77777777" w:rsidR="00877600" w:rsidRDefault="00386BED">
            <w:pPr>
              <w:jc w:val="left"/>
              <w:rPr>
                <w:rStyle w:val="Hyperlink"/>
                <w:color w:val="0000FF"/>
              </w:rPr>
            </w:pPr>
            <w:hyperlink r:id="rId76" w:history="1">
              <w:r>
                <w:rPr>
                  <w:rStyle w:val="Hyperlink"/>
                  <w:color w:val="0000FF"/>
                </w:rPr>
                <w:t>R1-2301781</w:t>
              </w:r>
            </w:hyperlink>
          </w:p>
        </w:tc>
        <w:tc>
          <w:tcPr>
            <w:tcW w:w="4921" w:type="dxa"/>
            <w:tcMar>
              <w:top w:w="0" w:type="dxa"/>
              <w:left w:w="70" w:type="dxa"/>
              <w:bottom w:w="0" w:type="dxa"/>
              <w:right w:w="70" w:type="dxa"/>
            </w:tcMar>
          </w:tcPr>
          <w:p w14:paraId="4DDE7045" w14:textId="77777777" w:rsidR="00877600" w:rsidRDefault="00386BED">
            <w:pPr>
              <w:jc w:val="left"/>
              <w:rPr>
                <w:lang w:val="en-US"/>
              </w:rPr>
            </w:pPr>
            <w:r>
              <w:t xml:space="preserve">On RedCap remaining issues (revision of </w:t>
            </w:r>
            <w:hyperlink r:id="rId77" w:history="1">
              <w:r>
                <w:rPr>
                  <w:rStyle w:val="Hyperlink"/>
                  <w:color w:val="0000FF"/>
                </w:rPr>
                <w:t>R1-2301606</w:t>
              </w:r>
            </w:hyperlink>
            <w:r>
              <w:t>)</w:t>
            </w:r>
          </w:p>
        </w:tc>
        <w:tc>
          <w:tcPr>
            <w:tcW w:w="2551" w:type="dxa"/>
            <w:tcMar>
              <w:top w:w="0" w:type="dxa"/>
              <w:left w:w="70" w:type="dxa"/>
              <w:bottom w:w="0" w:type="dxa"/>
              <w:right w:w="70" w:type="dxa"/>
            </w:tcMar>
          </w:tcPr>
          <w:p w14:paraId="4DDE7046" w14:textId="77777777" w:rsidR="00877600" w:rsidRDefault="0029011A">
            <w:pPr>
              <w:jc w:val="left"/>
              <w:rPr>
                <w:lang w:val="en-US"/>
              </w:rPr>
            </w:pPr>
            <w:r>
              <w:t>MediaTek Inc.</w:t>
            </w:r>
          </w:p>
        </w:tc>
      </w:tr>
      <w:tr w:rsidR="00877600" w14:paraId="4DDE704C" w14:textId="77777777">
        <w:trPr>
          <w:trHeight w:val="450"/>
        </w:trPr>
        <w:tc>
          <w:tcPr>
            <w:tcW w:w="704" w:type="dxa"/>
            <w:shd w:val="clear" w:color="auto" w:fill="FFFFFF"/>
            <w:tcMar>
              <w:top w:w="0" w:type="dxa"/>
              <w:left w:w="70" w:type="dxa"/>
              <w:bottom w:w="0" w:type="dxa"/>
              <w:right w:w="70" w:type="dxa"/>
            </w:tcMar>
          </w:tcPr>
          <w:p w14:paraId="4DDE7048" w14:textId="77777777" w:rsidR="00877600" w:rsidRDefault="0029011A">
            <w:pPr>
              <w:jc w:val="left"/>
              <w:rPr>
                <w:color w:val="000000"/>
                <w:lang w:val="en-US"/>
              </w:rPr>
            </w:pPr>
            <w:r>
              <w:rPr>
                <w:color w:val="000000"/>
                <w:lang w:val="en-US"/>
              </w:rPr>
              <w:t>[25]</w:t>
            </w:r>
          </w:p>
        </w:tc>
        <w:tc>
          <w:tcPr>
            <w:tcW w:w="1456" w:type="dxa"/>
            <w:tcMar>
              <w:top w:w="0" w:type="dxa"/>
              <w:left w:w="70" w:type="dxa"/>
              <w:bottom w:w="0" w:type="dxa"/>
              <w:right w:w="70" w:type="dxa"/>
            </w:tcMar>
          </w:tcPr>
          <w:p w14:paraId="4DDE7049" w14:textId="77777777" w:rsidR="00877600" w:rsidRDefault="00386BED">
            <w:pPr>
              <w:jc w:val="left"/>
              <w:rPr>
                <w:rStyle w:val="Hyperlink"/>
                <w:color w:val="0000FF"/>
              </w:rPr>
            </w:pPr>
            <w:hyperlink r:id="rId78" w:history="1">
              <w:r>
                <w:rPr>
                  <w:rStyle w:val="Hyperlink"/>
                  <w:color w:val="0000FF"/>
                </w:rPr>
                <w:t>R1-2301782</w:t>
              </w:r>
            </w:hyperlink>
          </w:p>
        </w:tc>
        <w:tc>
          <w:tcPr>
            <w:tcW w:w="4921" w:type="dxa"/>
            <w:tcMar>
              <w:top w:w="0" w:type="dxa"/>
              <w:left w:w="70" w:type="dxa"/>
              <w:bottom w:w="0" w:type="dxa"/>
              <w:right w:w="70" w:type="dxa"/>
            </w:tcMar>
          </w:tcPr>
          <w:p w14:paraId="4DDE704A" w14:textId="77777777" w:rsidR="00877600" w:rsidRDefault="0029011A">
            <w:pPr>
              <w:jc w:val="left"/>
              <w:rPr>
                <w:lang w:val="en-US"/>
              </w:rPr>
            </w:pPr>
            <w:r>
              <w:t>Draft CR on validation of</w:t>
            </w:r>
            <w:r>
              <w:t xml:space="preserve"> PRACH and PUSCH occasions with NCD-SSB (revision of </w:t>
            </w:r>
            <w:hyperlink r:id="rId79" w:history="1">
              <w:r w:rsidR="00386BED">
                <w:rPr>
                  <w:rStyle w:val="Hyperlink"/>
                  <w:color w:val="0000FF"/>
                </w:rPr>
                <w:t>R1-2301607</w:t>
              </w:r>
            </w:hyperlink>
            <w:r>
              <w:t>)</w:t>
            </w:r>
          </w:p>
        </w:tc>
        <w:tc>
          <w:tcPr>
            <w:tcW w:w="2551" w:type="dxa"/>
            <w:tcMar>
              <w:top w:w="0" w:type="dxa"/>
              <w:left w:w="70" w:type="dxa"/>
              <w:bottom w:w="0" w:type="dxa"/>
              <w:right w:w="70" w:type="dxa"/>
            </w:tcMar>
          </w:tcPr>
          <w:p w14:paraId="4DDE704B" w14:textId="77777777" w:rsidR="00877600" w:rsidRDefault="0029011A">
            <w:pPr>
              <w:jc w:val="left"/>
              <w:rPr>
                <w:lang w:val="en-US"/>
              </w:rPr>
            </w:pPr>
            <w:r>
              <w:t>MediaTek Inc.</w:t>
            </w:r>
          </w:p>
        </w:tc>
      </w:tr>
      <w:tr w:rsidR="00877600" w14:paraId="4DDE7051" w14:textId="77777777">
        <w:trPr>
          <w:trHeight w:val="450"/>
        </w:trPr>
        <w:tc>
          <w:tcPr>
            <w:tcW w:w="704" w:type="dxa"/>
            <w:shd w:val="clear" w:color="auto" w:fill="FFFFFF"/>
            <w:tcMar>
              <w:top w:w="0" w:type="dxa"/>
              <w:left w:w="70" w:type="dxa"/>
              <w:bottom w:w="0" w:type="dxa"/>
              <w:right w:w="70" w:type="dxa"/>
            </w:tcMar>
          </w:tcPr>
          <w:p w14:paraId="4DDE704D" w14:textId="77777777" w:rsidR="00877600" w:rsidRDefault="0029011A">
            <w:pPr>
              <w:jc w:val="left"/>
              <w:rPr>
                <w:color w:val="000000"/>
                <w:lang w:val="en-US"/>
              </w:rPr>
            </w:pPr>
            <w:r>
              <w:rPr>
                <w:color w:val="000000"/>
                <w:lang w:val="en-US"/>
              </w:rPr>
              <w:t>[26]</w:t>
            </w:r>
          </w:p>
        </w:tc>
        <w:tc>
          <w:tcPr>
            <w:tcW w:w="1456" w:type="dxa"/>
            <w:tcMar>
              <w:top w:w="0" w:type="dxa"/>
              <w:left w:w="70" w:type="dxa"/>
              <w:bottom w:w="0" w:type="dxa"/>
              <w:right w:w="70" w:type="dxa"/>
            </w:tcMar>
          </w:tcPr>
          <w:p w14:paraId="4DDE704E" w14:textId="77777777" w:rsidR="00877600" w:rsidRDefault="00386BED">
            <w:pPr>
              <w:jc w:val="left"/>
            </w:pPr>
            <w:hyperlink r:id="rId80" w:history="1">
              <w:r>
                <w:rPr>
                  <w:rStyle w:val="Hyperlink"/>
                  <w:color w:val="0000FF"/>
                </w:rPr>
                <w:t>R2-2213001</w:t>
              </w:r>
            </w:hyperlink>
          </w:p>
        </w:tc>
        <w:tc>
          <w:tcPr>
            <w:tcW w:w="4921" w:type="dxa"/>
            <w:tcMar>
              <w:top w:w="0" w:type="dxa"/>
              <w:left w:w="70" w:type="dxa"/>
              <w:bottom w:w="0" w:type="dxa"/>
              <w:right w:w="70" w:type="dxa"/>
            </w:tcMar>
          </w:tcPr>
          <w:p w14:paraId="4DDE704F" w14:textId="77777777" w:rsidR="00877600" w:rsidRDefault="0029011A">
            <w:pPr>
              <w:jc w:val="left"/>
              <w:rPr>
                <w:lang w:val="en-US"/>
              </w:rPr>
            </w:pPr>
            <w:r>
              <w:t>Report from Break-out session on NR-NTN, IoT-NTN, RedCap, and CE</w:t>
            </w:r>
          </w:p>
        </w:tc>
        <w:tc>
          <w:tcPr>
            <w:tcW w:w="2551" w:type="dxa"/>
            <w:tcMar>
              <w:top w:w="0" w:type="dxa"/>
              <w:left w:w="70" w:type="dxa"/>
              <w:bottom w:w="0" w:type="dxa"/>
              <w:right w:w="70" w:type="dxa"/>
            </w:tcMar>
          </w:tcPr>
          <w:p w14:paraId="4DDE7050" w14:textId="77777777" w:rsidR="00877600" w:rsidRDefault="0029011A">
            <w:pPr>
              <w:jc w:val="left"/>
              <w:rPr>
                <w:lang w:val="en-US"/>
              </w:rPr>
            </w:pPr>
            <w:r>
              <w:t>Vice Chairman (ZTE Corporation)</w:t>
            </w:r>
          </w:p>
        </w:tc>
      </w:tr>
      <w:tr w:rsidR="00877600" w14:paraId="4DDE7056" w14:textId="77777777">
        <w:trPr>
          <w:trHeight w:val="450"/>
        </w:trPr>
        <w:tc>
          <w:tcPr>
            <w:tcW w:w="704" w:type="dxa"/>
            <w:shd w:val="clear" w:color="auto" w:fill="FFFFFF"/>
            <w:tcMar>
              <w:top w:w="0" w:type="dxa"/>
              <w:left w:w="70" w:type="dxa"/>
              <w:bottom w:w="0" w:type="dxa"/>
              <w:right w:w="70" w:type="dxa"/>
            </w:tcMar>
          </w:tcPr>
          <w:p w14:paraId="4DDE7052" w14:textId="77777777" w:rsidR="00877600" w:rsidRDefault="0029011A">
            <w:pPr>
              <w:jc w:val="left"/>
              <w:rPr>
                <w:color w:val="000000"/>
                <w:lang w:val="en-US"/>
              </w:rPr>
            </w:pPr>
            <w:r>
              <w:rPr>
                <w:color w:val="000000"/>
                <w:lang w:val="en-US"/>
              </w:rPr>
              <w:t>[27]</w:t>
            </w:r>
          </w:p>
        </w:tc>
        <w:tc>
          <w:tcPr>
            <w:tcW w:w="1456" w:type="dxa"/>
            <w:tcMar>
              <w:top w:w="0" w:type="dxa"/>
              <w:left w:w="70" w:type="dxa"/>
              <w:bottom w:w="0" w:type="dxa"/>
              <w:right w:w="70" w:type="dxa"/>
            </w:tcMar>
          </w:tcPr>
          <w:p w14:paraId="4DDE7053" w14:textId="77777777" w:rsidR="00877600" w:rsidRDefault="00386BED">
            <w:pPr>
              <w:jc w:val="left"/>
              <w:rPr>
                <w:rStyle w:val="Hyperlink"/>
                <w:color w:val="0000FF"/>
              </w:rPr>
            </w:pPr>
            <w:hyperlink r:id="rId81" w:history="1">
              <w:r>
                <w:rPr>
                  <w:rStyle w:val="Hyperlink"/>
                  <w:color w:val="0000FF"/>
                </w:rPr>
                <w:t>R1-2200002</w:t>
              </w:r>
            </w:hyperlink>
          </w:p>
        </w:tc>
        <w:tc>
          <w:tcPr>
            <w:tcW w:w="4921" w:type="dxa"/>
            <w:tcMar>
              <w:top w:w="0" w:type="dxa"/>
              <w:left w:w="70" w:type="dxa"/>
              <w:bottom w:w="0" w:type="dxa"/>
              <w:right w:w="70" w:type="dxa"/>
            </w:tcMar>
          </w:tcPr>
          <w:p w14:paraId="4DDE7054" w14:textId="77777777" w:rsidR="00877600" w:rsidRDefault="0029011A">
            <w:pPr>
              <w:jc w:val="left"/>
              <w:rPr>
                <w:lang w:val="en-US"/>
              </w:rPr>
            </w:pPr>
            <w:r>
              <w:t>Report of RAN1#107-e meeting</w:t>
            </w:r>
          </w:p>
        </w:tc>
        <w:tc>
          <w:tcPr>
            <w:tcW w:w="2551" w:type="dxa"/>
            <w:tcMar>
              <w:top w:w="0" w:type="dxa"/>
              <w:left w:w="70" w:type="dxa"/>
              <w:bottom w:w="0" w:type="dxa"/>
              <w:right w:w="70" w:type="dxa"/>
            </w:tcMar>
          </w:tcPr>
          <w:p w14:paraId="4DDE7055" w14:textId="77777777" w:rsidR="00877600" w:rsidRDefault="0029011A">
            <w:pPr>
              <w:jc w:val="left"/>
              <w:rPr>
                <w:lang w:val="en-US"/>
              </w:rPr>
            </w:pPr>
            <w:r>
              <w:t>ETSI MCC</w:t>
            </w:r>
          </w:p>
        </w:tc>
      </w:tr>
      <w:tr w:rsidR="00877600" w14:paraId="4DDE705B" w14:textId="77777777">
        <w:trPr>
          <w:trHeight w:val="450"/>
        </w:trPr>
        <w:tc>
          <w:tcPr>
            <w:tcW w:w="704" w:type="dxa"/>
            <w:shd w:val="clear" w:color="auto" w:fill="FFFFFF"/>
            <w:tcMar>
              <w:top w:w="0" w:type="dxa"/>
              <w:left w:w="70" w:type="dxa"/>
              <w:bottom w:w="0" w:type="dxa"/>
              <w:right w:w="70" w:type="dxa"/>
            </w:tcMar>
          </w:tcPr>
          <w:p w14:paraId="4DDE7057" w14:textId="77777777" w:rsidR="00877600" w:rsidRDefault="0029011A">
            <w:pPr>
              <w:jc w:val="left"/>
              <w:rPr>
                <w:color w:val="000000"/>
                <w:lang w:val="en-US"/>
              </w:rPr>
            </w:pPr>
            <w:r>
              <w:rPr>
                <w:color w:val="000000"/>
                <w:lang w:val="en-US"/>
              </w:rPr>
              <w:t>[28]</w:t>
            </w:r>
          </w:p>
        </w:tc>
        <w:tc>
          <w:tcPr>
            <w:tcW w:w="1456" w:type="dxa"/>
            <w:tcMar>
              <w:top w:w="0" w:type="dxa"/>
              <w:left w:w="70" w:type="dxa"/>
              <w:bottom w:w="0" w:type="dxa"/>
              <w:right w:w="70" w:type="dxa"/>
            </w:tcMar>
          </w:tcPr>
          <w:p w14:paraId="4DDE7058" w14:textId="77777777" w:rsidR="00877600" w:rsidRDefault="00386BED">
            <w:pPr>
              <w:jc w:val="left"/>
            </w:pPr>
            <w:hyperlink r:id="rId82" w:history="1">
              <w:r>
                <w:rPr>
                  <w:rStyle w:val="Hyperlink"/>
                  <w:color w:val="0000FF"/>
                </w:rPr>
                <w:t>R1-2205193</w:t>
              </w:r>
            </w:hyperlink>
          </w:p>
        </w:tc>
        <w:tc>
          <w:tcPr>
            <w:tcW w:w="4921" w:type="dxa"/>
            <w:tcMar>
              <w:top w:w="0" w:type="dxa"/>
              <w:left w:w="70" w:type="dxa"/>
              <w:bottom w:w="0" w:type="dxa"/>
              <w:right w:w="70" w:type="dxa"/>
            </w:tcMar>
          </w:tcPr>
          <w:p w14:paraId="4DDE7059" w14:textId="77777777" w:rsidR="00877600" w:rsidRDefault="0029011A">
            <w:pPr>
              <w:jc w:val="left"/>
              <w:rPr>
                <w:lang w:val="en-US"/>
              </w:rPr>
            </w:pPr>
            <w:r>
              <w:t>Report of RAN1#108-e meeting</w:t>
            </w:r>
          </w:p>
        </w:tc>
        <w:tc>
          <w:tcPr>
            <w:tcW w:w="2551" w:type="dxa"/>
            <w:tcMar>
              <w:top w:w="0" w:type="dxa"/>
              <w:left w:w="70" w:type="dxa"/>
              <w:bottom w:w="0" w:type="dxa"/>
              <w:right w:w="70" w:type="dxa"/>
            </w:tcMar>
          </w:tcPr>
          <w:p w14:paraId="4DDE705A" w14:textId="77777777" w:rsidR="00877600" w:rsidRDefault="0029011A">
            <w:pPr>
              <w:jc w:val="left"/>
              <w:rPr>
                <w:lang w:val="en-US"/>
              </w:rPr>
            </w:pPr>
            <w:r>
              <w:t>ETSI MCC</w:t>
            </w:r>
          </w:p>
        </w:tc>
      </w:tr>
      <w:tr w:rsidR="00877600" w14:paraId="4DDE7060" w14:textId="77777777">
        <w:trPr>
          <w:trHeight w:val="450"/>
        </w:trPr>
        <w:tc>
          <w:tcPr>
            <w:tcW w:w="704" w:type="dxa"/>
            <w:shd w:val="clear" w:color="auto" w:fill="FFFFFF"/>
            <w:tcMar>
              <w:top w:w="0" w:type="dxa"/>
              <w:left w:w="70" w:type="dxa"/>
              <w:bottom w:w="0" w:type="dxa"/>
              <w:right w:w="70" w:type="dxa"/>
            </w:tcMar>
          </w:tcPr>
          <w:p w14:paraId="4DDE705C" w14:textId="77777777" w:rsidR="00877600" w:rsidRDefault="0029011A">
            <w:pPr>
              <w:jc w:val="left"/>
              <w:rPr>
                <w:color w:val="000000"/>
                <w:lang w:val="en-US"/>
              </w:rPr>
            </w:pPr>
            <w:r>
              <w:rPr>
                <w:color w:val="000000"/>
                <w:lang w:val="en-US"/>
              </w:rPr>
              <w:t>[29]</w:t>
            </w:r>
          </w:p>
        </w:tc>
        <w:tc>
          <w:tcPr>
            <w:tcW w:w="1456" w:type="dxa"/>
            <w:tcMar>
              <w:top w:w="0" w:type="dxa"/>
              <w:left w:w="70" w:type="dxa"/>
              <w:bottom w:w="0" w:type="dxa"/>
              <w:right w:w="70" w:type="dxa"/>
            </w:tcMar>
          </w:tcPr>
          <w:p w14:paraId="4DDE705D" w14:textId="77777777" w:rsidR="00877600" w:rsidRDefault="00386BED">
            <w:pPr>
              <w:jc w:val="left"/>
            </w:pPr>
            <w:hyperlink r:id="rId83" w:history="1">
              <w:r>
                <w:rPr>
                  <w:rStyle w:val="Hyperlink"/>
                  <w:color w:val="0000FF"/>
                </w:rPr>
                <w:t>R2-2202102</w:t>
              </w:r>
            </w:hyperlink>
          </w:p>
        </w:tc>
        <w:tc>
          <w:tcPr>
            <w:tcW w:w="4921" w:type="dxa"/>
            <w:tcMar>
              <w:top w:w="0" w:type="dxa"/>
              <w:left w:w="70" w:type="dxa"/>
              <w:bottom w:w="0" w:type="dxa"/>
              <w:right w:w="70" w:type="dxa"/>
            </w:tcMar>
          </w:tcPr>
          <w:p w14:paraId="4DDE705E" w14:textId="77777777" w:rsidR="00877600" w:rsidRDefault="0029011A">
            <w:pPr>
              <w:jc w:val="left"/>
              <w:rPr>
                <w:lang w:val="en-US"/>
              </w:rPr>
            </w:pPr>
            <w:r>
              <w:t xml:space="preserve">RAN2#116bis-e </w:t>
            </w:r>
            <w:r>
              <w:t>Meeting Report</w:t>
            </w:r>
          </w:p>
        </w:tc>
        <w:tc>
          <w:tcPr>
            <w:tcW w:w="2551" w:type="dxa"/>
            <w:tcMar>
              <w:top w:w="0" w:type="dxa"/>
              <w:left w:w="70" w:type="dxa"/>
              <w:bottom w:w="0" w:type="dxa"/>
              <w:right w:w="70" w:type="dxa"/>
            </w:tcMar>
          </w:tcPr>
          <w:p w14:paraId="4DDE705F" w14:textId="77777777" w:rsidR="00877600" w:rsidRDefault="0029011A">
            <w:pPr>
              <w:jc w:val="left"/>
            </w:pPr>
            <w:r>
              <w:t>ETSI MCC</w:t>
            </w:r>
          </w:p>
        </w:tc>
      </w:tr>
      <w:tr w:rsidR="00877600" w14:paraId="4DDE7066" w14:textId="77777777">
        <w:trPr>
          <w:trHeight w:val="450"/>
        </w:trPr>
        <w:tc>
          <w:tcPr>
            <w:tcW w:w="704" w:type="dxa"/>
            <w:shd w:val="clear" w:color="auto" w:fill="FFFFFF"/>
            <w:tcMar>
              <w:top w:w="0" w:type="dxa"/>
              <w:left w:w="70" w:type="dxa"/>
              <w:bottom w:w="0" w:type="dxa"/>
              <w:right w:w="70" w:type="dxa"/>
            </w:tcMar>
          </w:tcPr>
          <w:p w14:paraId="4DDE7061" w14:textId="77777777" w:rsidR="00877600" w:rsidRDefault="0029011A">
            <w:pPr>
              <w:jc w:val="left"/>
              <w:rPr>
                <w:color w:val="000000"/>
                <w:lang w:val="en-US"/>
              </w:rPr>
            </w:pPr>
            <w:r>
              <w:rPr>
                <w:color w:val="000000"/>
                <w:lang w:val="en-US"/>
              </w:rPr>
              <w:t>[30]</w:t>
            </w:r>
          </w:p>
        </w:tc>
        <w:tc>
          <w:tcPr>
            <w:tcW w:w="1456" w:type="dxa"/>
            <w:tcMar>
              <w:top w:w="0" w:type="dxa"/>
              <w:left w:w="70" w:type="dxa"/>
              <w:bottom w:w="0" w:type="dxa"/>
              <w:right w:w="70" w:type="dxa"/>
            </w:tcMar>
          </w:tcPr>
          <w:p w14:paraId="4DDE7062" w14:textId="77777777" w:rsidR="00877600" w:rsidRDefault="00386BED">
            <w:pPr>
              <w:jc w:val="left"/>
            </w:pPr>
            <w:hyperlink r:id="rId84" w:history="1">
              <w:r>
                <w:rPr>
                  <w:rStyle w:val="Hyperlink"/>
                  <w:color w:val="0000FF"/>
                </w:rPr>
                <w:t>R1-2210630</w:t>
              </w:r>
            </w:hyperlink>
          </w:p>
        </w:tc>
        <w:tc>
          <w:tcPr>
            <w:tcW w:w="4921" w:type="dxa"/>
            <w:tcMar>
              <w:top w:w="0" w:type="dxa"/>
              <w:left w:w="70" w:type="dxa"/>
              <w:bottom w:w="0" w:type="dxa"/>
              <w:right w:w="70" w:type="dxa"/>
            </w:tcMar>
          </w:tcPr>
          <w:p w14:paraId="4DDE7063" w14:textId="77777777" w:rsidR="00877600" w:rsidRDefault="0029011A">
            <w:pPr>
              <w:jc w:val="left"/>
              <w:rPr>
                <w:lang w:val="en-US"/>
              </w:rPr>
            </w:pPr>
            <w:r>
              <w:rPr>
                <w:lang w:val="en-US"/>
              </w:rPr>
              <w:t>38.214 CR0356 (Rel-17, F) Correction on invalid symbol determination for PUSCH repetition type B for HD-FDD</w:t>
            </w:r>
          </w:p>
          <w:p w14:paraId="4DDE7064" w14:textId="77777777" w:rsidR="00877600" w:rsidRDefault="00877600">
            <w:pPr>
              <w:jc w:val="left"/>
              <w:rPr>
                <w:lang w:val="en-US"/>
              </w:rPr>
            </w:pPr>
          </w:p>
        </w:tc>
        <w:tc>
          <w:tcPr>
            <w:tcW w:w="2551" w:type="dxa"/>
            <w:tcMar>
              <w:top w:w="0" w:type="dxa"/>
              <w:left w:w="70" w:type="dxa"/>
              <w:bottom w:w="0" w:type="dxa"/>
              <w:right w:w="70" w:type="dxa"/>
            </w:tcMar>
          </w:tcPr>
          <w:p w14:paraId="4DDE7065" w14:textId="77777777" w:rsidR="00877600" w:rsidRDefault="0029011A">
            <w:pPr>
              <w:jc w:val="left"/>
            </w:pPr>
            <w:r>
              <w:t xml:space="preserve">Moderator (Ericsson), </w:t>
            </w:r>
            <w:r>
              <w:rPr>
                <w:lang w:val="en-US"/>
              </w:rPr>
              <w:t>Vivo</w:t>
            </w:r>
            <w:r>
              <w:t>, Sharp, Intel, Nokia, Nokia Shanghai Bell, Ericsson, Samsung</w:t>
            </w:r>
          </w:p>
        </w:tc>
      </w:tr>
    </w:tbl>
    <w:p w14:paraId="4DDE7067" w14:textId="77777777" w:rsidR="00877600" w:rsidRDefault="00877600">
      <w:pPr>
        <w:rPr>
          <w:lang w:val="en-US"/>
        </w:rPr>
      </w:pPr>
    </w:p>
    <w:sectPr w:rsidR="00877600">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DA780" w14:textId="77777777" w:rsidR="006627DC" w:rsidRDefault="006627DC">
      <w:pPr>
        <w:spacing w:line="240" w:lineRule="auto"/>
      </w:pPr>
      <w:r>
        <w:separator/>
      </w:r>
    </w:p>
  </w:endnote>
  <w:endnote w:type="continuationSeparator" w:id="0">
    <w:p w14:paraId="097C906F" w14:textId="77777777" w:rsidR="006627DC" w:rsidRDefault="006627DC">
      <w:pPr>
        <w:spacing w:line="240" w:lineRule="auto"/>
      </w:pPr>
      <w:r>
        <w:continuationSeparator/>
      </w:r>
    </w:p>
  </w:endnote>
  <w:endnote w:type="continuationNotice" w:id="1">
    <w:p w14:paraId="297FF048" w14:textId="77777777" w:rsidR="007C103F" w:rsidRDefault="007C10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F16F8" w14:textId="77777777" w:rsidR="006627DC" w:rsidRDefault="006627DC">
      <w:pPr>
        <w:spacing w:after="0"/>
      </w:pPr>
      <w:r>
        <w:separator/>
      </w:r>
    </w:p>
  </w:footnote>
  <w:footnote w:type="continuationSeparator" w:id="0">
    <w:p w14:paraId="1DB9E680" w14:textId="77777777" w:rsidR="006627DC" w:rsidRDefault="006627DC">
      <w:pPr>
        <w:spacing w:after="0"/>
      </w:pPr>
      <w:r>
        <w:continuationSeparator/>
      </w:r>
    </w:p>
  </w:footnote>
  <w:footnote w:type="continuationNotice" w:id="1">
    <w:p w14:paraId="60B9FDF3" w14:textId="77777777" w:rsidR="007C103F" w:rsidRDefault="007C10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55B1ADB"/>
    <w:multiLevelType w:val="multilevel"/>
    <w:tmpl w:val="055B1A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2EF0540"/>
    <w:multiLevelType w:val="multilevel"/>
    <w:tmpl w:val="12EF05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8C70D7"/>
    <w:multiLevelType w:val="multilevel"/>
    <w:tmpl w:val="1F8C70D7"/>
    <w:lvl w:ilvl="0">
      <w:start w:val="9"/>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0B6D49"/>
    <w:multiLevelType w:val="multilevel"/>
    <w:tmpl w:val="210B6D49"/>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0" w15:restartNumberingAfterBreak="0">
    <w:nsid w:val="21A26DCE"/>
    <w:multiLevelType w:val="hybridMultilevel"/>
    <w:tmpl w:val="B3F09E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AB055C"/>
    <w:multiLevelType w:val="multilevel"/>
    <w:tmpl w:val="23AB0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9547E6"/>
    <w:multiLevelType w:val="multilevel"/>
    <w:tmpl w:val="32954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D84BDE"/>
    <w:multiLevelType w:val="multilevel"/>
    <w:tmpl w:val="36D84B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04019A0"/>
    <w:multiLevelType w:val="multilevel"/>
    <w:tmpl w:val="404019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731F3D"/>
    <w:multiLevelType w:val="hybridMultilevel"/>
    <w:tmpl w:val="4D669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D103219"/>
    <w:multiLevelType w:val="multilevel"/>
    <w:tmpl w:val="4D1032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3151F45"/>
    <w:multiLevelType w:val="multilevel"/>
    <w:tmpl w:val="53151F4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5C5A86"/>
    <w:multiLevelType w:val="multilevel"/>
    <w:tmpl w:val="685C5A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719827BD"/>
    <w:multiLevelType w:val="multilevel"/>
    <w:tmpl w:val="71982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3739B8"/>
    <w:multiLevelType w:val="multilevel"/>
    <w:tmpl w:val="7B3739B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7C290E2B"/>
    <w:multiLevelType w:val="multilevel"/>
    <w:tmpl w:val="7C290E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923638721">
    <w:abstractNumId w:val="2"/>
  </w:num>
  <w:num w:numId="2" w16cid:durableId="699205828">
    <w:abstractNumId w:val="9"/>
  </w:num>
  <w:num w:numId="3" w16cid:durableId="1287736179">
    <w:abstractNumId w:val="1"/>
  </w:num>
  <w:num w:numId="4" w16cid:durableId="959412654">
    <w:abstractNumId w:val="0"/>
  </w:num>
  <w:num w:numId="5" w16cid:durableId="612175264">
    <w:abstractNumId w:val="13"/>
  </w:num>
  <w:num w:numId="6" w16cid:durableId="1543515616">
    <w:abstractNumId w:val="16"/>
    <w:lvlOverride w:ilvl="0">
      <w:startOverride w:val="1"/>
    </w:lvlOverride>
  </w:num>
  <w:num w:numId="7" w16cid:durableId="965623158">
    <w:abstractNumId w:val="17"/>
  </w:num>
  <w:num w:numId="8" w16cid:durableId="1994330374">
    <w:abstractNumId w:val="22"/>
  </w:num>
  <w:num w:numId="9" w16cid:durableId="1498571987">
    <w:abstractNumId w:val="11"/>
  </w:num>
  <w:num w:numId="10" w16cid:durableId="1932665458">
    <w:abstractNumId w:val="23"/>
  </w:num>
  <w:num w:numId="11" w16cid:durableId="792749623">
    <w:abstractNumId w:val="8"/>
  </w:num>
  <w:num w:numId="12" w16cid:durableId="2015306117">
    <w:abstractNumId w:val="18"/>
  </w:num>
  <w:num w:numId="13" w16cid:durableId="201485326">
    <w:abstractNumId w:val="25"/>
  </w:num>
  <w:num w:numId="14" w16cid:durableId="1801728063">
    <w:abstractNumId w:val="7"/>
  </w:num>
  <w:num w:numId="15" w16cid:durableId="1822961523">
    <w:abstractNumId w:val="4"/>
  </w:num>
  <w:num w:numId="16" w16cid:durableId="1828400648">
    <w:abstractNumId w:val="15"/>
  </w:num>
  <w:num w:numId="17" w16cid:durableId="1671055429">
    <w:abstractNumId w:val="12"/>
  </w:num>
  <w:num w:numId="18" w16cid:durableId="939413761">
    <w:abstractNumId w:val="5"/>
  </w:num>
  <w:num w:numId="19" w16cid:durableId="1698694511">
    <w:abstractNumId w:val="24"/>
  </w:num>
  <w:num w:numId="20" w16cid:durableId="1206984917">
    <w:abstractNumId w:val="6"/>
  </w:num>
  <w:num w:numId="21" w16cid:durableId="1015767847">
    <w:abstractNumId w:val="3"/>
  </w:num>
  <w:num w:numId="22" w16cid:durableId="154954752">
    <w:abstractNumId w:val="27"/>
  </w:num>
  <w:num w:numId="23" w16cid:durableId="2022080333">
    <w:abstractNumId w:val="20"/>
  </w:num>
  <w:num w:numId="24" w16cid:durableId="401025115">
    <w:abstractNumId w:val="26"/>
  </w:num>
  <w:num w:numId="25" w16cid:durableId="872957010">
    <w:abstractNumId w:val="21"/>
  </w:num>
  <w:num w:numId="26" w16cid:durableId="1718972537">
    <w:abstractNumId w:val="10"/>
  </w:num>
  <w:num w:numId="27" w16cid:durableId="389228608">
    <w:abstractNumId w:val="14"/>
  </w:num>
  <w:num w:numId="28" w16cid:durableId="6890632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3AF"/>
    <w:rsid w:val="0000064B"/>
    <w:rsid w:val="00000858"/>
    <w:rsid w:val="00000AEF"/>
    <w:rsid w:val="00000EB0"/>
    <w:rsid w:val="000010B9"/>
    <w:rsid w:val="00001871"/>
    <w:rsid w:val="00001913"/>
    <w:rsid w:val="00001CDC"/>
    <w:rsid w:val="0000267D"/>
    <w:rsid w:val="00002B88"/>
    <w:rsid w:val="00002C4B"/>
    <w:rsid w:val="00002DEF"/>
    <w:rsid w:val="00002FE2"/>
    <w:rsid w:val="00003B0C"/>
    <w:rsid w:val="00003EA9"/>
    <w:rsid w:val="00004282"/>
    <w:rsid w:val="00004360"/>
    <w:rsid w:val="0000441F"/>
    <w:rsid w:val="00004447"/>
    <w:rsid w:val="000044E3"/>
    <w:rsid w:val="00004E5E"/>
    <w:rsid w:val="0000516B"/>
    <w:rsid w:val="0000543E"/>
    <w:rsid w:val="000056B9"/>
    <w:rsid w:val="00005A0B"/>
    <w:rsid w:val="00006C14"/>
    <w:rsid w:val="00006C9C"/>
    <w:rsid w:val="00006CE7"/>
    <w:rsid w:val="000071AC"/>
    <w:rsid w:val="0000731E"/>
    <w:rsid w:val="00007336"/>
    <w:rsid w:val="000077D7"/>
    <w:rsid w:val="000079A9"/>
    <w:rsid w:val="00007AAF"/>
    <w:rsid w:val="00007F09"/>
    <w:rsid w:val="000101F3"/>
    <w:rsid w:val="00011131"/>
    <w:rsid w:val="000111A2"/>
    <w:rsid w:val="00011266"/>
    <w:rsid w:val="00011FBD"/>
    <w:rsid w:val="0001205E"/>
    <w:rsid w:val="00012534"/>
    <w:rsid w:val="00012C8E"/>
    <w:rsid w:val="00012E1E"/>
    <w:rsid w:val="00012E6E"/>
    <w:rsid w:val="000130A3"/>
    <w:rsid w:val="0001331D"/>
    <w:rsid w:val="0001343E"/>
    <w:rsid w:val="000135F5"/>
    <w:rsid w:val="000137CF"/>
    <w:rsid w:val="00014181"/>
    <w:rsid w:val="00014364"/>
    <w:rsid w:val="00014487"/>
    <w:rsid w:val="000144C3"/>
    <w:rsid w:val="000150F6"/>
    <w:rsid w:val="00015CD7"/>
    <w:rsid w:val="00015D20"/>
    <w:rsid w:val="000168F4"/>
    <w:rsid w:val="00016E0D"/>
    <w:rsid w:val="000171EA"/>
    <w:rsid w:val="00017626"/>
    <w:rsid w:val="00020645"/>
    <w:rsid w:val="000206B4"/>
    <w:rsid w:val="00020DFC"/>
    <w:rsid w:val="00021248"/>
    <w:rsid w:val="00021535"/>
    <w:rsid w:val="000224B2"/>
    <w:rsid w:val="0002254B"/>
    <w:rsid w:val="00023807"/>
    <w:rsid w:val="00023DC1"/>
    <w:rsid w:val="00023E02"/>
    <w:rsid w:val="000243A5"/>
    <w:rsid w:val="00024C1F"/>
    <w:rsid w:val="000256DC"/>
    <w:rsid w:val="0002573D"/>
    <w:rsid w:val="00025E73"/>
    <w:rsid w:val="00025ED0"/>
    <w:rsid w:val="00026238"/>
    <w:rsid w:val="000263B0"/>
    <w:rsid w:val="00026CA1"/>
    <w:rsid w:val="00027100"/>
    <w:rsid w:val="000277FD"/>
    <w:rsid w:val="0002784E"/>
    <w:rsid w:val="00027B2F"/>
    <w:rsid w:val="00027B53"/>
    <w:rsid w:val="00027C13"/>
    <w:rsid w:val="00027E05"/>
    <w:rsid w:val="00030156"/>
    <w:rsid w:val="000301F2"/>
    <w:rsid w:val="000306FE"/>
    <w:rsid w:val="00030941"/>
    <w:rsid w:val="00030B8B"/>
    <w:rsid w:val="00030E65"/>
    <w:rsid w:val="00030FC2"/>
    <w:rsid w:val="00031049"/>
    <w:rsid w:val="000324E3"/>
    <w:rsid w:val="00032B3D"/>
    <w:rsid w:val="00032D6F"/>
    <w:rsid w:val="000331F7"/>
    <w:rsid w:val="000335C3"/>
    <w:rsid w:val="000336A9"/>
    <w:rsid w:val="0003427B"/>
    <w:rsid w:val="000342B1"/>
    <w:rsid w:val="000349C1"/>
    <w:rsid w:val="00034BA3"/>
    <w:rsid w:val="00034F13"/>
    <w:rsid w:val="00034F7F"/>
    <w:rsid w:val="000351E5"/>
    <w:rsid w:val="00035784"/>
    <w:rsid w:val="00035925"/>
    <w:rsid w:val="0003677E"/>
    <w:rsid w:val="000369F8"/>
    <w:rsid w:val="00036BDB"/>
    <w:rsid w:val="00036BE5"/>
    <w:rsid w:val="00040118"/>
    <w:rsid w:val="000404A0"/>
    <w:rsid w:val="00040D55"/>
    <w:rsid w:val="00040DC1"/>
    <w:rsid w:val="0004108B"/>
    <w:rsid w:val="0004116C"/>
    <w:rsid w:val="0004158F"/>
    <w:rsid w:val="00041814"/>
    <w:rsid w:val="00041AAC"/>
    <w:rsid w:val="00041B5A"/>
    <w:rsid w:val="00041BBE"/>
    <w:rsid w:val="00042247"/>
    <w:rsid w:val="00042275"/>
    <w:rsid w:val="00042336"/>
    <w:rsid w:val="00042EE7"/>
    <w:rsid w:val="00043C11"/>
    <w:rsid w:val="00043EEB"/>
    <w:rsid w:val="00043F67"/>
    <w:rsid w:val="00044057"/>
    <w:rsid w:val="000440AA"/>
    <w:rsid w:val="000443EA"/>
    <w:rsid w:val="0004467E"/>
    <w:rsid w:val="000449E1"/>
    <w:rsid w:val="00044B34"/>
    <w:rsid w:val="00044BA8"/>
    <w:rsid w:val="00044FAE"/>
    <w:rsid w:val="00045232"/>
    <w:rsid w:val="000455F6"/>
    <w:rsid w:val="00045742"/>
    <w:rsid w:val="00045835"/>
    <w:rsid w:val="00045CC9"/>
    <w:rsid w:val="00045ECA"/>
    <w:rsid w:val="0004610A"/>
    <w:rsid w:val="00046632"/>
    <w:rsid w:val="00046742"/>
    <w:rsid w:val="00046C7F"/>
    <w:rsid w:val="000500F4"/>
    <w:rsid w:val="00050105"/>
    <w:rsid w:val="00050257"/>
    <w:rsid w:val="000504E7"/>
    <w:rsid w:val="00050678"/>
    <w:rsid w:val="00050698"/>
    <w:rsid w:val="00050EA1"/>
    <w:rsid w:val="000511C4"/>
    <w:rsid w:val="000514AB"/>
    <w:rsid w:val="00051938"/>
    <w:rsid w:val="00051A90"/>
    <w:rsid w:val="00051B0A"/>
    <w:rsid w:val="00051CCE"/>
    <w:rsid w:val="00051EA1"/>
    <w:rsid w:val="000520A7"/>
    <w:rsid w:val="000522C1"/>
    <w:rsid w:val="000522FC"/>
    <w:rsid w:val="000525F9"/>
    <w:rsid w:val="00053199"/>
    <w:rsid w:val="0005350E"/>
    <w:rsid w:val="00053A13"/>
    <w:rsid w:val="00053E4E"/>
    <w:rsid w:val="00053FCD"/>
    <w:rsid w:val="0005451C"/>
    <w:rsid w:val="00054E1C"/>
    <w:rsid w:val="00055223"/>
    <w:rsid w:val="00055782"/>
    <w:rsid w:val="00056A0F"/>
    <w:rsid w:val="00056E84"/>
    <w:rsid w:val="00056F27"/>
    <w:rsid w:val="0005734A"/>
    <w:rsid w:val="00057ABA"/>
    <w:rsid w:val="0006097E"/>
    <w:rsid w:val="00060D7B"/>
    <w:rsid w:val="00060E22"/>
    <w:rsid w:val="00060F3C"/>
    <w:rsid w:val="0006108D"/>
    <w:rsid w:val="0006132A"/>
    <w:rsid w:val="000614A6"/>
    <w:rsid w:val="000617D6"/>
    <w:rsid w:val="00061B39"/>
    <w:rsid w:val="00062397"/>
    <w:rsid w:val="000625A0"/>
    <w:rsid w:val="00062FF6"/>
    <w:rsid w:val="000632EA"/>
    <w:rsid w:val="000638DD"/>
    <w:rsid w:val="00063AB1"/>
    <w:rsid w:val="00063BE4"/>
    <w:rsid w:val="00063D85"/>
    <w:rsid w:val="00064050"/>
    <w:rsid w:val="00064462"/>
    <w:rsid w:val="00066328"/>
    <w:rsid w:val="00066D2F"/>
    <w:rsid w:val="00066D34"/>
    <w:rsid w:val="00067073"/>
    <w:rsid w:val="000673C0"/>
    <w:rsid w:val="000674BB"/>
    <w:rsid w:val="0006758C"/>
    <w:rsid w:val="00067B66"/>
    <w:rsid w:val="000703CF"/>
    <w:rsid w:val="00070586"/>
    <w:rsid w:val="000709CF"/>
    <w:rsid w:val="000715E1"/>
    <w:rsid w:val="0007168E"/>
    <w:rsid w:val="000716F6"/>
    <w:rsid w:val="000717F6"/>
    <w:rsid w:val="00071AFC"/>
    <w:rsid w:val="00071C02"/>
    <w:rsid w:val="00072092"/>
    <w:rsid w:val="000720F9"/>
    <w:rsid w:val="00072304"/>
    <w:rsid w:val="00072411"/>
    <w:rsid w:val="000728A5"/>
    <w:rsid w:val="000733EE"/>
    <w:rsid w:val="00073429"/>
    <w:rsid w:val="000739E6"/>
    <w:rsid w:val="00073BDC"/>
    <w:rsid w:val="000748E5"/>
    <w:rsid w:val="00074C6A"/>
    <w:rsid w:val="00074D3E"/>
    <w:rsid w:val="00074DF9"/>
    <w:rsid w:val="0007577B"/>
    <w:rsid w:val="000759D8"/>
    <w:rsid w:val="00075C50"/>
    <w:rsid w:val="000772F3"/>
    <w:rsid w:val="0007795F"/>
    <w:rsid w:val="00077C97"/>
    <w:rsid w:val="00077F66"/>
    <w:rsid w:val="00080927"/>
    <w:rsid w:val="00080E6E"/>
    <w:rsid w:val="00081C0E"/>
    <w:rsid w:val="00081D58"/>
    <w:rsid w:val="00081DAF"/>
    <w:rsid w:val="000820C2"/>
    <w:rsid w:val="00082496"/>
    <w:rsid w:val="000827EF"/>
    <w:rsid w:val="00082817"/>
    <w:rsid w:val="00082D01"/>
    <w:rsid w:val="00082D1F"/>
    <w:rsid w:val="00083168"/>
    <w:rsid w:val="000831F7"/>
    <w:rsid w:val="00083BCE"/>
    <w:rsid w:val="00083D6E"/>
    <w:rsid w:val="00083F6D"/>
    <w:rsid w:val="00083F94"/>
    <w:rsid w:val="00084287"/>
    <w:rsid w:val="00084474"/>
    <w:rsid w:val="0008458C"/>
    <w:rsid w:val="00084CDC"/>
    <w:rsid w:val="000851C2"/>
    <w:rsid w:val="00085362"/>
    <w:rsid w:val="00085721"/>
    <w:rsid w:val="000857F0"/>
    <w:rsid w:val="00085C49"/>
    <w:rsid w:val="000860BE"/>
    <w:rsid w:val="000869B0"/>
    <w:rsid w:val="000871F5"/>
    <w:rsid w:val="000872A3"/>
    <w:rsid w:val="00087607"/>
    <w:rsid w:val="00087658"/>
    <w:rsid w:val="000876BF"/>
    <w:rsid w:val="00087B84"/>
    <w:rsid w:val="00087ED4"/>
    <w:rsid w:val="00087F4B"/>
    <w:rsid w:val="000902A6"/>
    <w:rsid w:val="0009060B"/>
    <w:rsid w:val="00090672"/>
    <w:rsid w:val="00090885"/>
    <w:rsid w:val="00090D02"/>
    <w:rsid w:val="00090DB7"/>
    <w:rsid w:val="000914A9"/>
    <w:rsid w:val="0009150E"/>
    <w:rsid w:val="00091E2C"/>
    <w:rsid w:val="00091FA9"/>
    <w:rsid w:val="0009226D"/>
    <w:rsid w:val="0009256A"/>
    <w:rsid w:val="000927A7"/>
    <w:rsid w:val="00092809"/>
    <w:rsid w:val="00092891"/>
    <w:rsid w:val="00092BAA"/>
    <w:rsid w:val="00092DEF"/>
    <w:rsid w:val="00092E80"/>
    <w:rsid w:val="0009324B"/>
    <w:rsid w:val="0009333B"/>
    <w:rsid w:val="00093C10"/>
    <w:rsid w:val="00093DD5"/>
    <w:rsid w:val="00093ECD"/>
    <w:rsid w:val="00093F7C"/>
    <w:rsid w:val="000940FC"/>
    <w:rsid w:val="00094687"/>
    <w:rsid w:val="00094A80"/>
    <w:rsid w:val="00094C1C"/>
    <w:rsid w:val="00094EA9"/>
    <w:rsid w:val="00094FF0"/>
    <w:rsid w:val="00095B8F"/>
    <w:rsid w:val="00095BB0"/>
    <w:rsid w:val="00096407"/>
    <w:rsid w:val="00096417"/>
    <w:rsid w:val="00096E49"/>
    <w:rsid w:val="00096F71"/>
    <w:rsid w:val="00097427"/>
    <w:rsid w:val="0009772D"/>
    <w:rsid w:val="00097772"/>
    <w:rsid w:val="00097D2B"/>
    <w:rsid w:val="00097E55"/>
    <w:rsid w:val="000A09E1"/>
    <w:rsid w:val="000A0B13"/>
    <w:rsid w:val="000A1299"/>
    <w:rsid w:val="000A1B17"/>
    <w:rsid w:val="000A1FE7"/>
    <w:rsid w:val="000A268E"/>
    <w:rsid w:val="000A2818"/>
    <w:rsid w:val="000A2B31"/>
    <w:rsid w:val="000A2C90"/>
    <w:rsid w:val="000A2D5B"/>
    <w:rsid w:val="000A2F0A"/>
    <w:rsid w:val="000A342D"/>
    <w:rsid w:val="000A3FD2"/>
    <w:rsid w:val="000A4652"/>
    <w:rsid w:val="000A47AA"/>
    <w:rsid w:val="000A4EA2"/>
    <w:rsid w:val="000A5163"/>
    <w:rsid w:val="000A5461"/>
    <w:rsid w:val="000A5604"/>
    <w:rsid w:val="000A561D"/>
    <w:rsid w:val="000A57FC"/>
    <w:rsid w:val="000A58A4"/>
    <w:rsid w:val="000A5DDA"/>
    <w:rsid w:val="000A62C5"/>
    <w:rsid w:val="000A666A"/>
    <w:rsid w:val="000A66FD"/>
    <w:rsid w:val="000A686D"/>
    <w:rsid w:val="000A6DE1"/>
    <w:rsid w:val="000B0215"/>
    <w:rsid w:val="000B0600"/>
    <w:rsid w:val="000B0604"/>
    <w:rsid w:val="000B0C39"/>
    <w:rsid w:val="000B1182"/>
    <w:rsid w:val="000B1246"/>
    <w:rsid w:val="000B197B"/>
    <w:rsid w:val="000B24D1"/>
    <w:rsid w:val="000B26A0"/>
    <w:rsid w:val="000B2926"/>
    <w:rsid w:val="000B2E6A"/>
    <w:rsid w:val="000B32EC"/>
    <w:rsid w:val="000B377E"/>
    <w:rsid w:val="000B3C3A"/>
    <w:rsid w:val="000B3C96"/>
    <w:rsid w:val="000B3D0B"/>
    <w:rsid w:val="000B421B"/>
    <w:rsid w:val="000B4316"/>
    <w:rsid w:val="000B4A2D"/>
    <w:rsid w:val="000B5052"/>
    <w:rsid w:val="000B5078"/>
    <w:rsid w:val="000B51C7"/>
    <w:rsid w:val="000B6230"/>
    <w:rsid w:val="000B630F"/>
    <w:rsid w:val="000B66F9"/>
    <w:rsid w:val="000B6A77"/>
    <w:rsid w:val="000B6FA1"/>
    <w:rsid w:val="000B73EE"/>
    <w:rsid w:val="000B7882"/>
    <w:rsid w:val="000C003B"/>
    <w:rsid w:val="000C0473"/>
    <w:rsid w:val="000C049C"/>
    <w:rsid w:val="000C0D96"/>
    <w:rsid w:val="000C161F"/>
    <w:rsid w:val="000C229C"/>
    <w:rsid w:val="000C2417"/>
    <w:rsid w:val="000C24FC"/>
    <w:rsid w:val="000C265A"/>
    <w:rsid w:val="000C2998"/>
    <w:rsid w:val="000C2BE8"/>
    <w:rsid w:val="000C2D3D"/>
    <w:rsid w:val="000C3D02"/>
    <w:rsid w:val="000C4445"/>
    <w:rsid w:val="000C45FE"/>
    <w:rsid w:val="000C4D31"/>
    <w:rsid w:val="000C5217"/>
    <w:rsid w:val="000C57CF"/>
    <w:rsid w:val="000C5B68"/>
    <w:rsid w:val="000C5DC8"/>
    <w:rsid w:val="000C61C6"/>
    <w:rsid w:val="000C6301"/>
    <w:rsid w:val="000C6538"/>
    <w:rsid w:val="000C65F9"/>
    <w:rsid w:val="000C697C"/>
    <w:rsid w:val="000C6B82"/>
    <w:rsid w:val="000C6DDB"/>
    <w:rsid w:val="000C78C8"/>
    <w:rsid w:val="000C7C6D"/>
    <w:rsid w:val="000D0606"/>
    <w:rsid w:val="000D0993"/>
    <w:rsid w:val="000D0F31"/>
    <w:rsid w:val="000D0FE7"/>
    <w:rsid w:val="000D1007"/>
    <w:rsid w:val="000D12CB"/>
    <w:rsid w:val="000D15D2"/>
    <w:rsid w:val="000D1619"/>
    <w:rsid w:val="000D19A8"/>
    <w:rsid w:val="000D1FFF"/>
    <w:rsid w:val="000D212B"/>
    <w:rsid w:val="000D234B"/>
    <w:rsid w:val="000D2811"/>
    <w:rsid w:val="000D2C08"/>
    <w:rsid w:val="000D2CDD"/>
    <w:rsid w:val="000D2D6F"/>
    <w:rsid w:val="000D2F98"/>
    <w:rsid w:val="000D33A7"/>
    <w:rsid w:val="000D344C"/>
    <w:rsid w:val="000D40F3"/>
    <w:rsid w:val="000D4D5C"/>
    <w:rsid w:val="000D5233"/>
    <w:rsid w:val="000D5240"/>
    <w:rsid w:val="000D54EE"/>
    <w:rsid w:val="000D5573"/>
    <w:rsid w:val="000D5A38"/>
    <w:rsid w:val="000D5D64"/>
    <w:rsid w:val="000D62E4"/>
    <w:rsid w:val="000D6708"/>
    <w:rsid w:val="000D6B11"/>
    <w:rsid w:val="000D6D5F"/>
    <w:rsid w:val="000D6F09"/>
    <w:rsid w:val="000D7220"/>
    <w:rsid w:val="000D72F9"/>
    <w:rsid w:val="000E017B"/>
    <w:rsid w:val="000E01AA"/>
    <w:rsid w:val="000E041D"/>
    <w:rsid w:val="000E0626"/>
    <w:rsid w:val="000E08BC"/>
    <w:rsid w:val="000E115A"/>
    <w:rsid w:val="000E11ED"/>
    <w:rsid w:val="000E136C"/>
    <w:rsid w:val="000E18F6"/>
    <w:rsid w:val="000E1AF6"/>
    <w:rsid w:val="000E1C38"/>
    <w:rsid w:val="000E1EDA"/>
    <w:rsid w:val="000E2401"/>
    <w:rsid w:val="000E2811"/>
    <w:rsid w:val="000E2ACB"/>
    <w:rsid w:val="000E2BCD"/>
    <w:rsid w:val="000E33A2"/>
    <w:rsid w:val="000E3461"/>
    <w:rsid w:val="000E3CC1"/>
    <w:rsid w:val="000E3CE2"/>
    <w:rsid w:val="000E3F08"/>
    <w:rsid w:val="000E4081"/>
    <w:rsid w:val="000E4D53"/>
    <w:rsid w:val="000E5284"/>
    <w:rsid w:val="000E53DA"/>
    <w:rsid w:val="000E57EE"/>
    <w:rsid w:val="000E58E5"/>
    <w:rsid w:val="000E6221"/>
    <w:rsid w:val="000E66AA"/>
    <w:rsid w:val="000E673A"/>
    <w:rsid w:val="000E6786"/>
    <w:rsid w:val="000E6899"/>
    <w:rsid w:val="000E6BEC"/>
    <w:rsid w:val="000E6E01"/>
    <w:rsid w:val="000E6FA4"/>
    <w:rsid w:val="000E6FA9"/>
    <w:rsid w:val="000E722D"/>
    <w:rsid w:val="000E7707"/>
    <w:rsid w:val="000E77D6"/>
    <w:rsid w:val="000E78D5"/>
    <w:rsid w:val="000E7AF1"/>
    <w:rsid w:val="000E7E20"/>
    <w:rsid w:val="000E7FAD"/>
    <w:rsid w:val="000F0171"/>
    <w:rsid w:val="000F06EE"/>
    <w:rsid w:val="000F0CD8"/>
    <w:rsid w:val="000F0F51"/>
    <w:rsid w:val="000F1943"/>
    <w:rsid w:val="000F1993"/>
    <w:rsid w:val="000F1B23"/>
    <w:rsid w:val="000F2342"/>
    <w:rsid w:val="000F2369"/>
    <w:rsid w:val="000F242E"/>
    <w:rsid w:val="000F25A4"/>
    <w:rsid w:val="000F279F"/>
    <w:rsid w:val="000F2AA4"/>
    <w:rsid w:val="000F2AF5"/>
    <w:rsid w:val="000F308B"/>
    <w:rsid w:val="000F32A9"/>
    <w:rsid w:val="000F3349"/>
    <w:rsid w:val="000F3B4D"/>
    <w:rsid w:val="000F3EAE"/>
    <w:rsid w:val="000F4460"/>
    <w:rsid w:val="000F4B7F"/>
    <w:rsid w:val="000F4EA5"/>
    <w:rsid w:val="000F4FA2"/>
    <w:rsid w:val="000F56B1"/>
    <w:rsid w:val="000F5B9C"/>
    <w:rsid w:val="000F5FD0"/>
    <w:rsid w:val="000F6127"/>
    <w:rsid w:val="000F612B"/>
    <w:rsid w:val="000F626D"/>
    <w:rsid w:val="000F630F"/>
    <w:rsid w:val="000F6635"/>
    <w:rsid w:val="000F6A0A"/>
    <w:rsid w:val="000F6A68"/>
    <w:rsid w:val="000F7418"/>
    <w:rsid w:val="000F7700"/>
    <w:rsid w:val="000F7F0D"/>
    <w:rsid w:val="00100385"/>
    <w:rsid w:val="00100AF5"/>
    <w:rsid w:val="00100B97"/>
    <w:rsid w:val="0010102C"/>
    <w:rsid w:val="001011B1"/>
    <w:rsid w:val="0010124F"/>
    <w:rsid w:val="001013C2"/>
    <w:rsid w:val="001014BE"/>
    <w:rsid w:val="00101739"/>
    <w:rsid w:val="0010179E"/>
    <w:rsid w:val="00101B03"/>
    <w:rsid w:val="00101BE3"/>
    <w:rsid w:val="00102077"/>
    <w:rsid w:val="00102520"/>
    <w:rsid w:val="00102718"/>
    <w:rsid w:val="001029DB"/>
    <w:rsid w:val="00102D8B"/>
    <w:rsid w:val="001030A4"/>
    <w:rsid w:val="00103667"/>
    <w:rsid w:val="001036E7"/>
    <w:rsid w:val="00103969"/>
    <w:rsid w:val="001040B2"/>
    <w:rsid w:val="0010450F"/>
    <w:rsid w:val="00104666"/>
    <w:rsid w:val="001048F9"/>
    <w:rsid w:val="00104B06"/>
    <w:rsid w:val="00104E97"/>
    <w:rsid w:val="00104EB3"/>
    <w:rsid w:val="00105491"/>
    <w:rsid w:val="00105D22"/>
    <w:rsid w:val="00105E66"/>
    <w:rsid w:val="0010648C"/>
    <w:rsid w:val="00106902"/>
    <w:rsid w:val="00106A0A"/>
    <w:rsid w:val="00106DD5"/>
    <w:rsid w:val="00106E71"/>
    <w:rsid w:val="001072C7"/>
    <w:rsid w:val="00107881"/>
    <w:rsid w:val="00107A3E"/>
    <w:rsid w:val="00107A71"/>
    <w:rsid w:val="00107B72"/>
    <w:rsid w:val="00107BB9"/>
    <w:rsid w:val="00107FEE"/>
    <w:rsid w:val="001105AE"/>
    <w:rsid w:val="001105BF"/>
    <w:rsid w:val="00110699"/>
    <w:rsid w:val="0011092E"/>
    <w:rsid w:val="00110994"/>
    <w:rsid w:val="00110A6E"/>
    <w:rsid w:val="0011155C"/>
    <w:rsid w:val="001115F1"/>
    <w:rsid w:val="001117F0"/>
    <w:rsid w:val="00111960"/>
    <w:rsid w:val="00111E5D"/>
    <w:rsid w:val="00112187"/>
    <w:rsid w:val="0011222F"/>
    <w:rsid w:val="00112EE4"/>
    <w:rsid w:val="00113020"/>
    <w:rsid w:val="001137EC"/>
    <w:rsid w:val="0011394F"/>
    <w:rsid w:val="00113989"/>
    <w:rsid w:val="00114110"/>
    <w:rsid w:val="00114CE4"/>
    <w:rsid w:val="001153D7"/>
    <w:rsid w:val="00115401"/>
    <w:rsid w:val="00115F7C"/>
    <w:rsid w:val="001160D4"/>
    <w:rsid w:val="0011613E"/>
    <w:rsid w:val="00116196"/>
    <w:rsid w:val="0011619E"/>
    <w:rsid w:val="00116887"/>
    <w:rsid w:val="00116A0A"/>
    <w:rsid w:val="00116A7A"/>
    <w:rsid w:val="00116AF7"/>
    <w:rsid w:val="00116F8C"/>
    <w:rsid w:val="00117311"/>
    <w:rsid w:val="00117459"/>
    <w:rsid w:val="00117A63"/>
    <w:rsid w:val="00117EF2"/>
    <w:rsid w:val="0012041E"/>
    <w:rsid w:val="0012064D"/>
    <w:rsid w:val="00120945"/>
    <w:rsid w:val="001212CF"/>
    <w:rsid w:val="00121CFB"/>
    <w:rsid w:val="00121D67"/>
    <w:rsid w:val="0012316A"/>
    <w:rsid w:val="00123261"/>
    <w:rsid w:val="001232E4"/>
    <w:rsid w:val="00123566"/>
    <w:rsid w:val="00123997"/>
    <w:rsid w:val="0012419A"/>
    <w:rsid w:val="0012427C"/>
    <w:rsid w:val="00124392"/>
    <w:rsid w:val="0012476B"/>
    <w:rsid w:val="001248CF"/>
    <w:rsid w:val="00124AE8"/>
    <w:rsid w:val="00125463"/>
    <w:rsid w:val="00125A07"/>
    <w:rsid w:val="001269DB"/>
    <w:rsid w:val="00126B86"/>
    <w:rsid w:val="0012709C"/>
    <w:rsid w:val="00127714"/>
    <w:rsid w:val="00127D9D"/>
    <w:rsid w:val="00127DC2"/>
    <w:rsid w:val="00127DC7"/>
    <w:rsid w:val="00130104"/>
    <w:rsid w:val="00130222"/>
    <w:rsid w:val="00130485"/>
    <w:rsid w:val="0013054B"/>
    <w:rsid w:val="00130CF6"/>
    <w:rsid w:val="00131096"/>
    <w:rsid w:val="001319ED"/>
    <w:rsid w:val="00131C5B"/>
    <w:rsid w:val="00131E73"/>
    <w:rsid w:val="00131ECA"/>
    <w:rsid w:val="00131F5F"/>
    <w:rsid w:val="00131F81"/>
    <w:rsid w:val="00132450"/>
    <w:rsid w:val="00133153"/>
    <w:rsid w:val="00133250"/>
    <w:rsid w:val="001335A6"/>
    <w:rsid w:val="0013371D"/>
    <w:rsid w:val="00133ECA"/>
    <w:rsid w:val="00134778"/>
    <w:rsid w:val="001348B5"/>
    <w:rsid w:val="00134BB9"/>
    <w:rsid w:val="00135145"/>
    <w:rsid w:val="0013517F"/>
    <w:rsid w:val="00135196"/>
    <w:rsid w:val="0013523C"/>
    <w:rsid w:val="0013594D"/>
    <w:rsid w:val="00135A01"/>
    <w:rsid w:val="00135FD8"/>
    <w:rsid w:val="00136012"/>
    <w:rsid w:val="00136291"/>
    <w:rsid w:val="00136B63"/>
    <w:rsid w:val="0013771F"/>
    <w:rsid w:val="00137F16"/>
    <w:rsid w:val="0014026E"/>
    <w:rsid w:val="0014031B"/>
    <w:rsid w:val="001405E9"/>
    <w:rsid w:val="00140D7E"/>
    <w:rsid w:val="00140E5C"/>
    <w:rsid w:val="00141109"/>
    <w:rsid w:val="0014132F"/>
    <w:rsid w:val="001415E5"/>
    <w:rsid w:val="00141C10"/>
    <w:rsid w:val="00141D31"/>
    <w:rsid w:val="00142BAE"/>
    <w:rsid w:val="00142DC8"/>
    <w:rsid w:val="00142FF4"/>
    <w:rsid w:val="001432F9"/>
    <w:rsid w:val="00143F98"/>
    <w:rsid w:val="00143FB0"/>
    <w:rsid w:val="001440FF"/>
    <w:rsid w:val="001442E7"/>
    <w:rsid w:val="001445E4"/>
    <w:rsid w:val="001446C4"/>
    <w:rsid w:val="0014476F"/>
    <w:rsid w:val="0014510D"/>
    <w:rsid w:val="0014522B"/>
    <w:rsid w:val="0014554D"/>
    <w:rsid w:val="00145767"/>
    <w:rsid w:val="00145BC4"/>
    <w:rsid w:val="00145D1D"/>
    <w:rsid w:val="00145EEE"/>
    <w:rsid w:val="001460BB"/>
    <w:rsid w:val="001464BF"/>
    <w:rsid w:val="001465F1"/>
    <w:rsid w:val="00146625"/>
    <w:rsid w:val="001467D8"/>
    <w:rsid w:val="00146850"/>
    <w:rsid w:val="00146A86"/>
    <w:rsid w:val="00146D01"/>
    <w:rsid w:val="00147039"/>
    <w:rsid w:val="001473EC"/>
    <w:rsid w:val="00147549"/>
    <w:rsid w:val="001476EE"/>
    <w:rsid w:val="00147CDE"/>
    <w:rsid w:val="0015073E"/>
    <w:rsid w:val="00150AB6"/>
    <w:rsid w:val="00150BF6"/>
    <w:rsid w:val="00150F4B"/>
    <w:rsid w:val="0015191F"/>
    <w:rsid w:val="0015193D"/>
    <w:rsid w:val="001519C0"/>
    <w:rsid w:val="00151E7A"/>
    <w:rsid w:val="0015290D"/>
    <w:rsid w:val="00152C82"/>
    <w:rsid w:val="00152FC3"/>
    <w:rsid w:val="00153044"/>
    <w:rsid w:val="001533AA"/>
    <w:rsid w:val="00153539"/>
    <w:rsid w:val="0015362B"/>
    <w:rsid w:val="00153A8A"/>
    <w:rsid w:val="00153FB8"/>
    <w:rsid w:val="001541B9"/>
    <w:rsid w:val="001542B4"/>
    <w:rsid w:val="00154A3D"/>
    <w:rsid w:val="00154C47"/>
    <w:rsid w:val="00154F44"/>
    <w:rsid w:val="0015521D"/>
    <w:rsid w:val="001552B6"/>
    <w:rsid w:val="00155522"/>
    <w:rsid w:val="00155A2C"/>
    <w:rsid w:val="00155A40"/>
    <w:rsid w:val="00155E19"/>
    <w:rsid w:val="001565F7"/>
    <w:rsid w:val="00156605"/>
    <w:rsid w:val="00156844"/>
    <w:rsid w:val="00156D63"/>
    <w:rsid w:val="001572FA"/>
    <w:rsid w:val="001576ED"/>
    <w:rsid w:val="00160572"/>
    <w:rsid w:val="001608FB"/>
    <w:rsid w:val="001608FE"/>
    <w:rsid w:val="00160A8C"/>
    <w:rsid w:val="00160E43"/>
    <w:rsid w:val="00160FEB"/>
    <w:rsid w:val="00161006"/>
    <w:rsid w:val="00161A00"/>
    <w:rsid w:val="00161D8D"/>
    <w:rsid w:val="00162935"/>
    <w:rsid w:val="00162A19"/>
    <w:rsid w:val="00162EA8"/>
    <w:rsid w:val="00162FFA"/>
    <w:rsid w:val="00163242"/>
    <w:rsid w:val="00163735"/>
    <w:rsid w:val="00163AE9"/>
    <w:rsid w:val="0016433F"/>
    <w:rsid w:val="00164A92"/>
    <w:rsid w:val="00164E39"/>
    <w:rsid w:val="001651B5"/>
    <w:rsid w:val="00165594"/>
    <w:rsid w:val="00165637"/>
    <w:rsid w:val="001658F7"/>
    <w:rsid w:val="00165B18"/>
    <w:rsid w:val="00165BFF"/>
    <w:rsid w:val="00166259"/>
    <w:rsid w:val="00166932"/>
    <w:rsid w:val="001669CF"/>
    <w:rsid w:val="00166E41"/>
    <w:rsid w:val="00166E91"/>
    <w:rsid w:val="00166FA8"/>
    <w:rsid w:val="00167338"/>
    <w:rsid w:val="0016754E"/>
    <w:rsid w:val="001678C7"/>
    <w:rsid w:val="00167B0C"/>
    <w:rsid w:val="00167C89"/>
    <w:rsid w:val="00167DF5"/>
    <w:rsid w:val="00167EE4"/>
    <w:rsid w:val="00167F14"/>
    <w:rsid w:val="0017014E"/>
    <w:rsid w:val="001702E4"/>
    <w:rsid w:val="001706A4"/>
    <w:rsid w:val="00170B9A"/>
    <w:rsid w:val="00170EE0"/>
    <w:rsid w:val="001713EE"/>
    <w:rsid w:val="00171492"/>
    <w:rsid w:val="0017165B"/>
    <w:rsid w:val="001716FB"/>
    <w:rsid w:val="00171859"/>
    <w:rsid w:val="00171BBA"/>
    <w:rsid w:val="00171CA7"/>
    <w:rsid w:val="00171FB3"/>
    <w:rsid w:val="00172149"/>
    <w:rsid w:val="001725E0"/>
    <w:rsid w:val="00172A27"/>
    <w:rsid w:val="00172B81"/>
    <w:rsid w:val="00172C8F"/>
    <w:rsid w:val="00172CE8"/>
    <w:rsid w:val="00172D65"/>
    <w:rsid w:val="001734D6"/>
    <w:rsid w:val="0017357C"/>
    <w:rsid w:val="00173D06"/>
    <w:rsid w:val="00173D5F"/>
    <w:rsid w:val="00173D61"/>
    <w:rsid w:val="00173F7E"/>
    <w:rsid w:val="001740D4"/>
    <w:rsid w:val="0017447C"/>
    <w:rsid w:val="001747CC"/>
    <w:rsid w:val="001748B9"/>
    <w:rsid w:val="00174A37"/>
    <w:rsid w:val="001750D3"/>
    <w:rsid w:val="001751F5"/>
    <w:rsid w:val="00175C1D"/>
    <w:rsid w:val="00175CA4"/>
    <w:rsid w:val="0017618D"/>
    <w:rsid w:val="00176425"/>
    <w:rsid w:val="00176881"/>
    <w:rsid w:val="00176B15"/>
    <w:rsid w:val="00176DDB"/>
    <w:rsid w:val="00177BFC"/>
    <w:rsid w:val="00177E3A"/>
    <w:rsid w:val="00177E3D"/>
    <w:rsid w:val="00180693"/>
    <w:rsid w:val="001806F5"/>
    <w:rsid w:val="00180984"/>
    <w:rsid w:val="001809D6"/>
    <w:rsid w:val="001814D3"/>
    <w:rsid w:val="001816F1"/>
    <w:rsid w:val="00181877"/>
    <w:rsid w:val="001824D5"/>
    <w:rsid w:val="00182864"/>
    <w:rsid w:val="00182C89"/>
    <w:rsid w:val="00182E8A"/>
    <w:rsid w:val="00183665"/>
    <w:rsid w:val="001839F2"/>
    <w:rsid w:val="00183A15"/>
    <w:rsid w:val="00183A1B"/>
    <w:rsid w:val="00183B74"/>
    <w:rsid w:val="00183D5F"/>
    <w:rsid w:val="00183F09"/>
    <w:rsid w:val="00184091"/>
    <w:rsid w:val="0018430A"/>
    <w:rsid w:val="00184465"/>
    <w:rsid w:val="001848A7"/>
    <w:rsid w:val="00184EB4"/>
    <w:rsid w:val="00184F12"/>
    <w:rsid w:val="00185795"/>
    <w:rsid w:val="00185B3D"/>
    <w:rsid w:val="00186034"/>
    <w:rsid w:val="0018606F"/>
    <w:rsid w:val="00186445"/>
    <w:rsid w:val="00186642"/>
    <w:rsid w:val="00186F26"/>
    <w:rsid w:val="00187136"/>
    <w:rsid w:val="001872E8"/>
    <w:rsid w:val="0018775C"/>
    <w:rsid w:val="00187F9A"/>
    <w:rsid w:val="00190070"/>
    <w:rsid w:val="00190756"/>
    <w:rsid w:val="001907B3"/>
    <w:rsid w:val="00190E76"/>
    <w:rsid w:val="0019170A"/>
    <w:rsid w:val="00191A47"/>
    <w:rsid w:val="00191E15"/>
    <w:rsid w:val="00192504"/>
    <w:rsid w:val="001925B1"/>
    <w:rsid w:val="00192DF0"/>
    <w:rsid w:val="001932BF"/>
    <w:rsid w:val="0019335F"/>
    <w:rsid w:val="001936B1"/>
    <w:rsid w:val="001939F9"/>
    <w:rsid w:val="00193A6F"/>
    <w:rsid w:val="00193B7C"/>
    <w:rsid w:val="00193BF0"/>
    <w:rsid w:val="00194469"/>
    <w:rsid w:val="00194A86"/>
    <w:rsid w:val="00194BA0"/>
    <w:rsid w:val="00194CBE"/>
    <w:rsid w:val="001959DA"/>
    <w:rsid w:val="00195BF9"/>
    <w:rsid w:val="00195D2B"/>
    <w:rsid w:val="00196281"/>
    <w:rsid w:val="00196396"/>
    <w:rsid w:val="00196683"/>
    <w:rsid w:val="0019686F"/>
    <w:rsid w:val="00196C1F"/>
    <w:rsid w:val="00196E65"/>
    <w:rsid w:val="001970F7"/>
    <w:rsid w:val="001971EC"/>
    <w:rsid w:val="00197208"/>
    <w:rsid w:val="00197D2A"/>
    <w:rsid w:val="00197D35"/>
    <w:rsid w:val="00197DBC"/>
    <w:rsid w:val="00197E87"/>
    <w:rsid w:val="001A035A"/>
    <w:rsid w:val="001A0A10"/>
    <w:rsid w:val="001A0F47"/>
    <w:rsid w:val="001A1448"/>
    <w:rsid w:val="001A14F8"/>
    <w:rsid w:val="001A1763"/>
    <w:rsid w:val="001A17F4"/>
    <w:rsid w:val="001A19B4"/>
    <w:rsid w:val="001A1A2E"/>
    <w:rsid w:val="001A1CC5"/>
    <w:rsid w:val="001A1F58"/>
    <w:rsid w:val="001A25AD"/>
    <w:rsid w:val="001A266C"/>
    <w:rsid w:val="001A269E"/>
    <w:rsid w:val="001A280D"/>
    <w:rsid w:val="001A2AC0"/>
    <w:rsid w:val="001A2CA5"/>
    <w:rsid w:val="001A2D9C"/>
    <w:rsid w:val="001A393B"/>
    <w:rsid w:val="001A39AA"/>
    <w:rsid w:val="001A3C37"/>
    <w:rsid w:val="001A422B"/>
    <w:rsid w:val="001A43B6"/>
    <w:rsid w:val="001A4567"/>
    <w:rsid w:val="001A46B9"/>
    <w:rsid w:val="001A4B48"/>
    <w:rsid w:val="001A4CF7"/>
    <w:rsid w:val="001A4D18"/>
    <w:rsid w:val="001A50D7"/>
    <w:rsid w:val="001A5371"/>
    <w:rsid w:val="001A54D9"/>
    <w:rsid w:val="001A5BCA"/>
    <w:rsid w:val="001A5D88"/>
    <w:rsid w:val="001A64BF"/>
    <w:rsid w:val="001A6531"/>
    <w:rsid w:val="001A69B2"/>
    <w:rsid w:val="001A71D8"/>
    <w:rsid w:val="001A75EF"/>
    <w:rsid w:val="001A7671"/>
    <w:rsid w:val="001A78AA"/>
    <w:rsid w:val="001A7BBE"/>
    <w:rsid w:val="001A7CBD"/>
    <w:rsid w:val="001A7CF4"/>
    <w:rsid w:val="001B064E"/>
    <w:rsid w:val="001B0881"/>
    <w:rsid w:val="001B0FB4"/>
    <w:rsid w:val="001B1116"/>
    <w:rsid w:val="001B1913"/>
    <w:rsid w:val="001B1A09"/>
    <w:rsid w:val="001B2075"/>
    <w:rsid w:val="001B2437"/>
    <w:rsid w:val="001B2795"/>
    <w:rsid w:val="001B27E4"/>
    <w:rsid w:val="001B2819"/>
    <w:rsid w:val="001B2865"/>
    <w:rsid w:val="001B2BAB"/>
    <w:rsid w:val="001B2C37"/>
    <w:rsid w:val="001B37F0"/>
    <w:rsid w:val="001B3BA0"/>
    <w:rsid w:val="001B3BB5"/>
    <w:rsid w:val="001B3D27"/>
    <w:rsid w:val="001B3F9B"/>
    <w:rsid w:val="001B429D"/>
    <w:rsid w:val="001B4698"/>
    <w:rsid w:val="001B47BC"/>
    <w:rsid w:val="001B5216"/>
    <w:rsid w:val="001B5257"/>
    <w:rsid w:val="001B591E"/>
    <w:rsid w:val="001B59CC"/>
    <w:rsid w:val="001B5C33"/>
    <w:rsid w:val="001B64EE"/>
    <w:rsid w:val="001B66FE"/>
    <w:rsid w:val="001B68BF"/>
    <w:rsid w:val="001B6F08"/>
    <w:rsid w:val="001B70AC"/>
    <w:rsid w:val="001B7612"/>
    <w:rsid w:val="001C0038"/>
    <w:rsid w:val="001C038E"/>
    <w:rsid w:val="001C089A"/>
    <w:rsid w:val="001C095B"/>
    <w:rsid w:val="001C129B"/>
    <w:rsid w:val="001C1331"/>
    <w:rsid w:val="001C180F"/>
    <w:rsid w:val="001C1A5E"/>
    <w:rsid w:val="001C1B7E"/>
    <w:rsid w:val="001C1D16"/>
    <w:rsid w:val="001C28BC"/>
    <w:rsid w:val="001C2923"/>
    <w:rsid w:val="001C2B57"/>
    <w:rsid w:val="001C2ECD"/>
    <w:rsid w:val="001C36DD"/>
    <w:rsid w:val="001C374F"/>
    <w:rsid w:val="001C3B41"/>
    <w:rsid w:val="001C3BCE"/>
    <w:rsid w:val="001C3F2F"/>
    <w:rsid w:val="001C417F"/>
    <w:rsid w:val="001C4202"/>
    <w:rsid w:val="001C48DD"/>
    <w:rsid w:val="001C491F"/>
    <w:rsid w:val="001C515E"/>
    <w:rsid w:val="001C54F5"/>
    <w:rsid w:val="001C56D7"/>
    <w:rsid w:val="001C56EB"/>
    <w:rsid w:val="001C57C8"/>
    <w:rsid w:val="001C5807"/>
    <w:rsid w:val="001C59F4"/>
    <w:rsid w:val="001C5F34"/>
    <w:rsid w:val="001C65B3"/>
    <w:rsid w:val="001C6A37"/>
    <w:rsid w:val="001C6FEC"/>
    <w:rsid w:val="001C7368"/>
    <w:rsid w:val="001C7432"/>
    <w:rsid w:val="001C7B4E"/>
    <w:rsid w:val="001D0661"/>
    <w:rsid w:val="001D07A9"/>
    <w:rsid w:val="001D07F9"/>
    <w:rsid w:val="001D0B71"/>
    <w:rsid w:val="001D0C86"/>
    <w:rsid w:val="001D0F4E"/>
    <w:rsid w:val="001D1302"/>
    <w:rsid w:val="001D1ABD"/>
    <w:rsid w:val="001D2BD6"/>
    <w:rsid w:val="001D3160"/>
    <w:rsid w:val="001D323C"/>
    <w:rsid w:val="001D3DCA"/>
    <w:rsid w:val="001D3ED7"/>
    <w:rsid w:val="001D4050"/>
    <w:rsid w:val="001D4441"/>
    <w:rsid w:val="001D4785"/>
    <w:rsid w:val="001D478C"/>
    <w:rsid w:val="001D4A17"/>
    <w:rsid w:val="001D4BE7"/>
    <w:rsid w:val="001D4C26"/>
    <w:rsid w:val="001D4D5D"/>
    <w:rsid w:val="001D508A"/>
    <w:rsid w:val="001D519F"/>
    <w:rsid w:val="001D5215"/>
    <w:rsid w:val="001D54A9"/>
    <w:rsid w:val="001D54EC"/>
    <w:rsid w:val="001D5765"/>
    <w:rsid w:val="001D5786"/>
    <w:rsid w:val="001D58FF"/>
    <w:rsid w:val="001D5A52"/>
    <w:rsid w:val="001D5CD8"/>
    <w:rsid w:val="001D5EDE"/>
    <w:rsid w:val="001D6361"/>
    <w:rsid w:val="001D6469"/>
    <w:rsid w:val="001D7198"/>
    <w:rsid w:val="001D72C2"/>
    <w:rsid w:val="001D7A0B"/>
    <w:rsid w:val="001D7EE9"/>
    <w:rsid w:val="001E00ED"/>
    <w:rsid w:val="001E0573"/>
    <w:rsid w:val="001E11EE"/>
    <w:rsid w:val="001E13E3"/>
    <w:rsid w:val="001E15DB"/>
    <w:rsid w:val="001E183C"/>
    <w:rsid w:val="001E2165"/>
    <w:rsid w:val="001E2222"/>
    <w:rsid w:val="001E251E"/>
    <w:rsid w:val="001E25CB"/>
    <w:rsid w:val="001E2C78"/>
    <w:rsid w:val="001E321F"/>
    <w:rsid w:val="001E3286"/>
    <w:rsid w:val="001E33CF"/>
    <w:rsid w:val="001E355A"/>
    <w:rsid w:val="001E37F3"/>
    <w:rsid w:val="001E3801"/>
    <w:rsid w:val="001E3B2D"/>
    <w:rsid w:val="001E4008"/>
    <w:rsid w:val="001E4109"/>
    <w:rsid w:val="001E4193"/>
    <w:rsid w:val="001E454A"/>
    <w:rsid w:val="001E46C3"/>
    <w:rsid w:val="001E4DED"/>
    <w:rsid w:val="001E5029"/>
    <w:rsid w:val="001E5451"/>
    <w:rsid w:val="001E5652"/>
    <w:rsid w:val="001E597D"/>
    <w:rsid w:val="001E5A43"/>
    <w:rsid w:val="001E5B4E"/>
    <w:rsid w:val="001E5D47"/>
    <w:rsid w:val="001E6390"/>
    <w:rsid w:val="001E6452"/>
    <w:rsid w:val="001E70AB"/>
    <w:rsid w:val="001E7964"/>
    <w:rsid w:val="001E7B6D"/>
    <w:rsid w:val="001E7B74"/>
    <w:rsid w:val="001E7C44"/>
    <w:rsid w:val="001F0296"/>
    <w:rsid w:val="001F077B"/>
    <w:rsid w:val="001F0AF6"/>
    <w:rsid w:val="001F0C3A"/>
    <w:rsid w:val="001F0D18"/>
    <w:rsid w:val="001F0E38"/>
    <w:rsid w:val="001F0E70"/>
    <w:rsid w:val="001F1B16"/>
    <w:rsid w:val="001F1CE6"/>
    <w:rsid w:val="001F201E"/>
    <w:rsid w:val="001F2212"/>
    <w:rsid w:val="001F2482"/>
    <w:rsid w:val="001F2742"/>
    <w:rsid w:val="001F2881"/>
    <w:rsid w:val="001F2B11"/>
    <w:rsid w:val="001F2E59"/>
    <w:rsid w:val="001F2E82"/>
    <w:rsid w:val="001F2FA4"/>
    <w:rsid w:val="001F3923"/>
    <w:rsid w:val="001F3B0F"/>
    <w:rsid w:val="001F3BCD"/>
    <w:rsid w:val="001F3CD0"/>
    <w:rsid w:val="001F3D99"/>
    <w:rsid w:val="001F4281"/>
    <w:rsid w:val="001F464F"/>
    <w:rsid w:val="001F4BAB"/>
    <w:rsid w:val="001F4E40"/>
    <w:rsid w:val="001F504B"/>
    <w:rsid w:val="001F5950"/>
    <w:rsid w:val="001F6BA5"/>
    <w:rsid w:val="001F728C"/>
    <w:rsid w:val="00200092"/>
    <w:rsid w:val="00200272"/>
    <w:rsid w:val="00200AD7"/>
    <w:rsid w:val="00200C8B"/>
    <w:rsid w:val="00201493"/>
    <w:rsid w:val="002014DA"/>
    <w:rsid w:val="002016C1"/>
    <w:rsid w:val="002017ED"/>
    <w:rsid w:val="00201C62"/>
    <w:rsid w:val="00201E80"/>
    <w:rsid w:val="002021FD"/>
    <w:rsid w:val="0020251B"/>
    <w:rsid w:val="00202576"/>
    <w:rsid w:val="00202CA8"/>
    <w:rsid w:val="00202CED"/>
    <w:rsid w:val="00202F50"/>
    <w:rsid w:val="002030DF"/>
    <w:rsid w:val="0020350D"/>
    <w:rsid w:val="0020422A"/>
    <w:rsid w:val="002043D2"/>
    <w:rsid w:val="00204E77"/>
    <w:rsid w:val="00205364"/>
    <w:rsid w:val="002059E6"/>
    <w:rsid w:val="00205DFD"/>
    <w:rsid w:val="00206433"/>
    <w:rsid w:val="00206A31"/>
    <w:rsid w:val="0020792D"/>
    <w:rsid w:val="00207ED5"/>
    <w:rsid w:val="00210C1E"/>
    <w:rsid w:val="00210DB5"/>
    <w:rsid w:val="002112A2"/>
    <w:rsid w:val="0021181A"/>
    <w:rsid w:val="00211EC2"/>
    <w:rsid w:val="00212079"/>
    <w:rsid w:val="002125AF"/>
    <w:rsid w:val="0021324B"/>
    <w:rsid w:val="002132E4"/>
    <w:rsid w:val="00213712"/>
    <w:rsid w:val="002137B5"/>
    <w:rsid w:val="00213989"/>
    <w:rsid w:val="00214336"/>
    <w:rsid w:val="00215CB6"/>
    <w:rsid w:val="00215D9C"/>
    <w:rsid w:val="00215DF0"/>
    <w:rsid w:val="00216101"/>
    <w:rsid w:val="00216D2E"/>
    <w:rsid w:val="002171C6"/>
    <w:rsid w:val="00217237"/>
    <w:rsid w:val="00217921"/>
    <w:rsid w:val="00217987"/>
    <w:rsid w:val="0022025B"/>
    <w:rsid w:val="00220E82"/>
    <w:rsid w:val="00220F04"/>
    <w:rsid w:val="00221152"/>
    <w:rsid w:val="00221387"/>
    <w:rsid w:val="002213B4"/>
    <w:rsid w:val="0022144C"/>
    <w:rsid w:val="00222126"/>
    <w:rsid w:val="00222168"/>
    <w:rsid w:val="00222437"/>
    <w:rsid w:val="0022278B"/>
    <w:rsid w:val="00222AB6"/>
    <w:rsid w:val="00222C60"/>
    <w:rsid w:val="00223715"/>
    <w:rsid w:val="00223961"/>
    <w:rsid w:val="00223E8F"/>
    <w:rsid w:val="00223F81"/>
    <w:rsid w:val="00224796"/>
    <w:rsid w:val="00224EF8"/>
    <w:rsid w:val="00225109"/>
    <w:rsid w:val="00225932"/>
    <w:rsid w:val="00225B80"/>
    <w:rsid w:val="00225BF9"/>
    <w:rsid w:val="00225CE0"/>
    <w:rsid w:val="00225DA0"/>
    <w:rsid w:val="00225DB4"/>
    <w:rsid w:val="00226486"/>
    <w:rsid w:val="00226A5F"/>
    <w:rsid w:val="00227940"/>
    <w:rsid w:val="00227FEB"/>
    <w:rsid w:val="0023064E"/>
    <w:rsid w:val="00230664"/>
    <w:rsid w:val="0023128A"/>
    <w:rsid w:val="00231476"/>
    <w:rsid w:val="002315A2"/>
    <w:rsid w:val="00231889"/>
    <w:rsid w:val="00231995"/>
    <w:rsid w:val="00232447"/>
    <w:rsid w:val="00232801"/>
    <w:rsid w:val="002328E4"/>
    <w:rsid w:val="00232903"/>
    <w:rsid w:val="00232923"/>
    <w:rsid w:val="00232955"/>
    <w:rsid w:val="002332B6"/>
    <w:rsid w:val="00233AF4"/>
    <w:rsid w:val="002343C6"/>
    <w:rsid w:val="00235869"/>
    <w:rsid w:val="00235898"/>
    <w:rsid w:val="00236213"/>
    <w:rsid w:val="0023691F"/>
    <w:rsid w:val="00237075"/>
    <w:rsid w:val="002370F3"/>
    <w:rsid w:val="002371C3"/>
    <w:rsid w:val="00237DA5"/>
    <w:rsid w:val="00237DA7"/>
    <w:rsid w:val="00240267"/>
    <w:rsid w:val="00240571"/>
    <w:rsid w:val="00240833"/>
    <w:rsid w:val="00240CC6"/>
    <w:rsid w:val="00240DF8"/>
    <w:rsid w:val="00240EFE"/>
    <w:rsid w:val="00241108"/>
    <w:rsid w:val="00241491"/>
    <w:rsid w:val="002418B0"/>
    <w:rsid w:val="00241D60"/>
    <w:rsid w:val="00243131"/>
    <w:rsid w:val="00243F82"/>
    <w:rsid w:val="002445F0"/>
    <w:rsid w:val="0024475F"/>
    <w:rsid w:val="00244814"/>
    <w:rsid w:val="002448B9"/>
    <w:rsid w:val="00244E04"/>
    <w:rsid w:val="0024502F"/>
    <w:rsid w:val="0024543C"/>
    <w:rsid w:val="00245575"/>
    <w:rsid w:val="00245BEE"/>
    <w:rsid w:val="00245DC4"/>
    <w:rsid w:val="002460A4"/>
    <w:rsid w:val="002464C5"/>
    <w:rsid w:val="00246826"/>
    <w:rsid w:val="00247A6E"/>
    <w:rsid w:val="00247E9E"/>
    <w:rsid w:val="0025022D"/>
    <w:rsid w:val="00250247"/>
    <w:rsid w:val="002511B8"/>
    <w:rsid w:val="002511F8"/>
    <w:rsid w:val="002513D0"/>
    <w:rsid w:val="0025140B"/>
    <w:rsid w:val="00252EC3"/>
    <w:rsid w:val="00252FE4"/>
    <w:rsid w:val="00252FE7"/>
    <w:rsid w:val="0025375B"/>
    <w:rsid w:val="00253B78"/>
    <w:rsid w:val="002548FB"/>
    <w:rsid w:val="00254941"/>
    <w:rsid w:val="00254987"/>
    <w:rsid w:val="00254A92"/>
    <w:rsid w:val="00254DD3"/>
    <w:rsid w:val="00255355"/>
    <w:rsid w:val="002554F2"/>
    <w:rsid w:val="0025567C"/>
    <w:rsid w:val="00255BBF"/>
    <w:rsid w:val="00255D82"/>
    <w:rsid w:val="0025628F"/>
    <w:rsid w:val="002563DB"/>
    <w:rsid w:val="002563F5"/>
    <w:rsid w:val="0025644B"/>
    <w:rsid w:val="002565C3"/>
    <w:rsid w:val="002569F5"/>
    <w:rsid w:val="002574D1"/>
    <w:rsid w:val="00257C24"/>
    <w:rsid w:val="00257E91"/>
    <w:rsid w:val="00260426"/>
    <w:rsid w:val="00260A69"/>
    <w:rsid w:val="00260D0E"/>
    <w:rsid w:val="00260FAD"/>
    <w:rsid w:val="00261A2C"/>
    <w:rsid w:val="00261C78"/>
    <w:rsid w:val="00262631"/>
    <w:rsid w:val="00262B4E"/>
    <w:rsid w:val="0026356D"/>
    <w:rsid w:val="002636BC"/>
    <w:rsid w:val="00263910"/>
    <w:rsid w:val="0026485C"/>
    <w:rsid w:val="002648D8"/>
    <w:rsid w:val="002648DE"/>
    <w:rsid w:val="002648EB"/>
    <w:rsid w:val="00264AA8"/>
    <w:rsid w:val="002652E4"/>
    <w:rsid w:val="00265BF1"/>
    <w:rsid w:val="00266B4D"/>
    <w:rsid w:val="00266DA1"/>
    <w:rsid w:val="002679EF"/>
    <w:rsid w:val="00267DC2"/>
    <w:rsid w:val="00267EF7"/>
    <w:rsid w:val="0027007A"/>
    <w:rsid w:val="00270649"/>
    <w:rsid w:val="00270BD5"/>
    <w:rsid w:val="00270C30"/>
    <w:rsid w:val="00271215"/>
    <w:rsid w:val="002719B8"/>
    <w:rsid w:val="002719D6"/>
    <w:rsid w:val="00271CED"/>
    <w:rsid w:val="00272006"/>
    <w:rsid w:val="0027250D"/>
    <w:rsid w:val="00273D74"/>
    <w:rsid w:val="00273DC5"/>
    <w:rsid w:val="002747FF"/>
    <w:rsid w:val="0027494D"/>
    <w:rsid w:val="00274A8A"/>
    <w:rsid w:val="002755F8"/>
    <w:rsid w:val="00275788"/>
    <w:rsid w:val="00275808"/>
    <w:rsid w:val="00275CD1"/>
    <w:rsid w:val="00275D63"/>
    <w:rsid w:val="00275E5A"/>
    <w:rsid w:val="00275FFB"/>
    <w:rsid w:val="00276123"/>
    <w:rsid w:val="0027629C"/>
    <w:rsid w:val="0027661A"/>
    <w:rsid w:val="00276627"/>
    <w:rsid w:val="0027684F"/>
    <w:rsid w:val="00276922"/>
    <w:rsid w:val="00276C53"/>
    <w:rsid w:val="002770AC"/>
    <w:rsid w:val="00277172"/>
    <w:rsid w:val="002771A5"/>
    <w:rsid w:val="002771B0"/>
    <w:rsid w:val="0027766A"/>
    <w:rsid w:val="00277B03"/>
    <w:rsid w:val="00277C70"/>
    <w:rsid w:val="00277F8B"/>
    <w:rsid w:val="00280207"/>
    <w:rsid w:val="00280B3E"/>
    <w:rsid w:val="002810A5"/>
    <w:rsid w:val="002814B6"/>
    <w:rsid w:val="0028150E"/>
    <w:rsid w:val="002818B5"/>
    <w:rsid w:val="00281977"/>
    <w:rsid w:val="00281B86"/>
    <w:rsid w:val="00282A3E"/>
    <w:rsid w:val="00282B32"/>
    <w:rsid w:val="00282D45"/>
    <w:rsid w:val="00282E0E"/>
    <w:rsid w:val="00283271"/>
    <w:rsid w:val="00283AC3"/>
    <w:rsid w:val="00283B4F"/>
    <w:rsid w:val="00284473"/>
    <w:rsid w:val="00284654"/>
    <w:rsid w:val="00284944"/>
    <w:rsid w:val="00284DF8"/>
    <w:rsid w:val="00284F81"/>
    <w:rsid w:val="00285E42"/>
    <w:rsid w:val="0028612D"/>
    <w:rsid w:val="002868A2"/>
    <w:rsid w:val="00286B0D"/>
    <w:rsid w:val="0028717A"/>
    <w:rsid w:val="0028766F"/>
    <w:rsid w:val="0028793A"/>
    <w:rsid w:val="00287FC5"/>
    <w:rsid w:val="0029011A"/>
    <w:rsid w:val="00290FB2"/>
    <w:rsid w:val="0029114E"/>
    <w:rsid w:val="002913DB"/>
    <w:rsid w:val="002922F1"/>
    <w:rsid w:val="00292520"/>
    <w:rsid w:val="00292B1B"/>
    <w:rsid w:val="00292D26"/>
    <w:rsid w:val="00292E1A"/>
    <w:rsid w:val="002932C1"/>
    <w:rsid w:val="00293335"/>
    <w:rsid w:val="002933AB"/>
    <w:rsid w:val="0029359E"/>
    <w:rsid w:val="00293919"/>
    <w:rsid w:val="00293A18"/>
    <w:rsid w:val="00293CE4"/>
    <w:rsid w:val="00293F31"/>
    <w:rsid w:val="00294230"/>
    <w:rsid w:val="0029426E"/>
    <w:rsid w:val="00294454"/>
    <w:rsid w:val="002945FD"/>
    <w:rsid w:val="00295486"/>
    <w:rsid w:val="00295D0F"/>
    <w:rsid w:val="00295EF5"/>
    <w:rsid w:val="00295F4F"/>
    <w:rsid w:val="0029603B"/>
    <w:rsid w:val="00296395"/>
    <w:rsid w:val="002964A0"/>
    <w:rsid w:val="00296C70"/>
    <w:rsid w:val="00297740"/>
    <w:rsid w:val="00297832"/>
    <w:rsid w:val="002A0251"/>
    <w:rsid w:val="002A02AC"/>
    <w:rsid w:val="002A02DC"/>
    <w:rsid w:val="002A0412"/>
    <w:rsid w:val="002A0529"/>
    <w:rsid w:val="002A061B"/>
    <w:rsid w:val="002A0A54"/>
    <w:rsid w:val="002A0A8A"/>
    <w:rsid w:val="002A1BA3"/>
    <w:rsid w:val="002A1C1B"/>
    <w:rsid w:val="002A1DB4"/>
    <w:rsid w:val="002A22AB"/>
    <w:rsid w:val="002A27D2"/>
    <w:rsid w:val="002A2A02"/>
    <w:rsid w:val="002A2E69"/>
    <w:rsid w:val="002A307D"/>
    <w:rsid w:val="002A30B3"/>
    <w:rsid w:val="002A3178"/>
    <w:rsid w:val="002A3C85"/>
    <w:rsid w:val="002A3DFF"/>
    <w:rsid w:val="002A40F6"/>
    <w:rsid w:val="002A4332"/>
    <w:rsid w:val="002A43E1"/>
    <w:rsid w:val="002A4616"/>
    <w:rsid w:val="002A4640"/>
    <w:rsid w:val="002A4765"/>
    <w:rsid w:val="002A4991"/>
    <w:rsid w:val="002A4B7F"/>
    <w:rsid w:val="002A4E13"/>
    <w:rsid w:val="002A5615"/>
    <w:rsid w:val="002A5DF6"/>
    <w:rsid w:val="002A61D1"/>
    <w:rsid w:val="002A6ABD"/>
    <w:rsid w:val="002A705D"/>
    <w:rsid w:val="002A78C4"/>
    <w:rsid w:val="002A7981"/>
    <w:rsid w:val="002B0287"/>
    <w:rsid w:val="002B03B3"/>
    <w:rsid w:val="002B05E1"/>
    <w:rsid w:val="002B066C"/>
    <w:rsid w:val="002B0686"/>
    <w:rsid w:val="002B06B5"/>
    <w:rsid w:val="002B06D4"/>
    <w:rsid w:val="002B1317"/>
    <w:rsid w:val="002B151D"/>
    <w:rsid w:val="002B168F"/>
    <w:rsid w:val="002B176F"/>
    <w:rsid w:val="002B1EC0"/>
    <w:rsid w:val="002B20E9"/>
    <w:rsid w:val="002B22A2"/>
    <w:rsid w:val="002B23F5"/>
    <w:rsid w:val="002B255F"/>
    <w:rsid w:val="002B2CA6"/>
    <w:rsid w:val="002B2E5C"/>
    <w:rsid w:val="002B2E87"/>
    <w:rsid w:val="002B3AB7"/>
    <w:rsid w:val="002B3F51"/>
    <w:rsid w:val="002B435D"/>
    <w:rsid w:val="002B459B"/>
    <w:rsid w:val="002B46B6"/>
    <w:rsid w:val="002B4A71"/>
    <w:rsid w:val="002B54FA"/>
    <w:rsid w:val="002B571F"/>
    <w:rsid w:val="002B5F4D"/>
    <w:rsid w:val="002B61BB"/>
    <w:rsid w:val="002B71C0"/>
    <w:rsid w:val="002B71FC"/>
    <w:rsid w:val="002B7582"/>
    <w:rsid w:val="002B7C12"/>
    <w:rsid w:val="002C02CB"/>
    <w:rsid w:val="002C0301"/>
    <w:rsid w:val="002C0805"/>
    <w:rsid w:val="002C0DA9"/>
    <w:rsid w:val="002C0EFF"/>
    <w:rsid w:val="002C125E"/>
    <w:rsid w:val="002C1269"/>
    <w:rsid w:val="002C13A1"/>
    <w:rsid w:val="002C17B3"/>
    <w:rsid w:val="002C17C2"/>
    <w:rsid w:val="002C1D08"/>
    <w:rsid w:val="002C1EC6"/>
    <w:rsid w:val="002C21CE"/>
    <w:rsid w:val="002C2502"/>
    <w:rsid w:val="002C291C"/>
    <w:rsid w:val="002C295F"/>
    <w:rsid w:val="002C3011"/>
    <w:rsid w:val="002C39E0"/>
    <w:rsid w:val="002C3BBD"/>
    <w:rsid w:val="002C3C64"/>
    <w:rsid w:val="002C3D9F"/>
    <w:rsid w:val="002C4039"/>
    <w:rsid w:val="002C444B"/>
    <w:rsid w:val="002C4481"/>
    <w:rsid w:val="002C464E"/>
    <w:rsid w:val="002C46DB"/>
    <w:rsid w:val="002C50BA"/>
    <w:rsid w:val="002C5247"/>
    <w:rsid w:val="002C58B2"/>
    <w:rsid w:val="002C5C2B"/>
    <w:rsid w:val="002C6181"/>
    <w:rsid w:val="002C6462"/>
    <w:rsid w:val="002C6489"/>
    <w:rsid w:val="002C693C"/>
    <w:rsid w:val="002C6B70"/>
    <w:rsid w:val="002C6CD6"/>
    <w:rsid w:val="002C71D6"/>
    <w:rsid w:val="002C7A20"/>
    <w:rsid w:val="002C7B06"/>
    <w:rsid w:val="002D0077"/>
    <w:rsid w:val="002D0304"/>
    <w:rsid w:val="002D03AC"/>
    <w:rsid w:val="002D1E2E"/>
    <w:rsid w:val="002D2A19"/>
    <w:rsid w:val="002D2D1E"/>
    <w:rsid w:val="002D2ED7"/>
    <w:rsid w:val="002D3177"/>
    <w:rsid w:val="002D32A3"/>
    <w:rsid w:val="002D3841"/>
    <w:rsid w:val="002D38CF"/>
    <w:rsid w:val="002D3966"/>
    <w:rsid w:val="002D3FA0"/>
    <w:rsid w:val="002D45F4"/>
    <w:rsid w:val="002D472B"/>
    <w:rsid w:val="002D47CC"/>
    <w:rsid w:val="002D4DD4"/>
    <w:rsid w:val="002D4EB0"/>
    <w:rsid w:val="002D5108"/>
    <w:rsid w:val="002D587E"/>
    <w:rsid w:val="002D5ACB"/>
    <w:rsid w:val="002D61EA"/>
    <w:rsid w:val="002D67AD"/>
    <w:rsid w:val="002D68BD"/>
    <w:rsid w:val="002D6B89"/>
    <w:rsid w:val="002D7735"/>
    <w:rsid w:val="002D7B2C"/>
    <w:rsid w:val="002D7CDA"/>
    <w:rsid w:val="002E0011"/>
    <w:rsid w:val="002E0489"/>
    <w:rsid w:val="002E0B4F"/>
    <w:rsid w:val="002E0CD7"/>
    <w:rsid w:val="002E1007"/>
    <w:rsid w:val="002E15FF"/>
    <w:rsid w:val="002E19DD"/>
    <w:rsid w:val="002E1ADC"/>
    <w:rsid w:val="002E24BC"/>
    <w:rsid w:val="002E2914"/>
    <w:rsid w:val="002E291A"/>
    <w:rsid w:val="002E2C94"/>
    <w:rsid w:val="002E2DD1"/>
    <w:rsid w:val="002E2E2E"/>
    <w:rsid w:val="002E2FA0"/>
    <w:rsid w:val="002E30F9"/>
    <w:rsid w:val="002E32CC"/>
    <w:rsid w:val="002E3455"/>
    <w:rsid w:val="002E35F3"/>
    <w:rsid w:val="002E3693"/>
    <w:rsid w:val="002E3CC5"/>
    <w:rsid w:val="002E41E4"/>
    <w:rsid w:val="002E539A"/>
    <w:rsid w:val="002E53FF"/>
    <w:rsid w:val="002E5D70"/>
    <w:rsid w:val="002E6D57"/>
    <w:rsid w:val="002E6E8E"/>
    <w:rsid w:val="002E6ECF"/>
    <w:rsid w:val="002E7166"/>
    <w:rsid w:val="002E7477"/>
    <w:rsid w:val="002E74E6"/>
    <w:rsid w:val="002E7849"/>
    <w:rsid w:val="002E7927"/>
    <w:rsid w:val="002E7A40"/>
    <w:rsid w:val="002E7CE0"/>
    <w:rsid w:val="002F0248"/>
    <w:rsid w:val="002F05C3"/>
    <w:rsid w:val="002F09D3"/>
    <w:rsid w:val="002F15DC"/>
    <w:rsid w:val="002F1855"/>
    <w:rsid w:val="002F18EA"/>
    <w:rsid w:val="002F1901"/>
    <w:rsid w:val="002F1AA7"/>
    <w:rsid w:val="002F1FF6"/>
    <w:rsid w:val="002F21D5"/>
    <w:rsid w:val="002F2E69"/>
    <w:rsid w:val="002F2F81"/>
    <w:rsid w:val="002F380A"/>
    <w:rsid w:val="002F3FA9"/>
    <w:rsid w:val="002F48EC"/>
    <w:rsid w:val="002F49F4"/>
    <w:rsid w:val="002F5C2F"/>
    <w:rsid w:val="002F6182"/>
    <w:rsid w:val="002F62F1"/>
    <w:rsid w:val="002F6620"/>
    <w:rsid w:val="002F66D5"/>
    <w:rsid w:val="002F6CC8"/>
    <w:rsid w:val="002F6F7D"/>
    <w:rsid w:val="002F7589"/>
    <w:rsid w:val="002F7873"/>
    <w:rsid w:val="002F7993"/>
    <w:rsid w:val="002F7DC4"/>
    <w:rsid w:val="002F7E6D"/>
    <w:rsid w:val="0030154A"/>
    <w:rsid w:val="0030159A"/>
    <w:rsid w:val="00301837"/>
    <w:rsid w:val="003018EB"/>
    <w:rsid w:val="00301FAB"/>
    <w:rsid w:val="00302471"/>
    <w:rsid w:val="003026D6"/>
    <w:rsid w:val="00302FA1"/>
    <w:rsid w:val="003035CD"/>
    <w:rsid w:val="00303FE2"/>
    <w:rsid w:val="00304483"/>
    <w:rsid w:val="00305573"/>
    <w:rsid w:val="00305D01"/>
    <w:rsid w:val="0030688A"/>
    <w:rsid w:val="00306AB0"/>
    <w:rsid w:val="00306ADF"/>
    <w:rsid w:val="00306DB4"/>
    <w:rsid w:val="00306EDE"/>
    <w:rsid w:val="003071D4"/>
    <w:rsid w:val="00307861"/>
    <w:rsid w:val="003079D6"/>
    <w:rsid w:val="00307ADD"/>
    <w:rsid w:val="00307ADE"/>
    <w:rsid w:val="00307AE9"/>
    <w:rsid w:val="00307EF5"/>
    <w:rsid w:val="00307F6E"/>
    <w:rsid w:val="003100BD"/>
    <w:rsid w:val="003103DF"/>
    <w:rsid w:val="0031090C"/>
    <w:rsid w:val="00311066"/>
    <w:rsid w:val="003112D8"/>
    <w:rsid w:val="003114FC"/>
    <w:rsid w:val="00311A16"/>
    <w:rsid w:val="00312A1F"/>
    <w:rsid w:val="00312EE1"/>
    <w:rsid w:val="003132A1"/>
    <w:rsid w:val="00313A7D"/>
    <w:rsid w:val="0031434A"/>
    <w:rsid w:val="00314499"/>
    <w:rsid w:val="003144B9"/>
    <w:rsid w:val="00314A86"/>
    <w:rsid w:val="003150D4"/>
    <w:rsid w:val="003153C0"/>
    <w:rsid w:val="00315B83"/>
    <w:rsid w:val="00315BE8"/>
    <w:rsid w:val="00315FC7"/>
    <w:rsid w:val="0031625D"/>
    <w:rsid w:val="00316A93"/>
    <w:rsid w:val="00316B1D"/>
    <w:rsid w:val="00316B9A"/>
    <w:rsid w:val="00317857"/>
    <w:rsid w:val="00317AF8"/>
    <w:rsid w:val="00317FE4"/>
    <w:rsid w:val="003205A2"/>
    <w:rsid w:val="00320688"/>
    <w:rsid w:val="00320AC4"/>
    <w:rsid w:val="003214A7"/>
    <w:rsid w:val="003214BF"/>
    <w:rsid w:val="00321B60"/>
    <w:rsid w:val="00321FCD"/>
    <w:rsid w:val="003222E8"/>
    <w:rsid w:val="00322684"/>
    <w:rsid w:val="00322747"/>
    <w:rsid w:val="0032281F"/>
    <w:rsid w:val="00323083"/>
    <w:rsid w:val="0032348B"/>
    <w:rsid w:val="003234F9"/>
    <w:rsid w:val="003235DF"/>
    <w:rsid w:val="00323661"/>
    <w:rsid w:val="00323B88"/>
    <w:rsid w:val="00323F8D"/>
    <w:rsid w:val="00324002"/>
    <w:rsid w:val="00324A9A"/>
    <w:rsid w:val="003250D4"/>
    <w:rsid w:val="00325333"/>
    <w:rsid w:val="003257C4"/>
    <w:rsid w:val="00325BE4"/>
    <w:rsid w:val="00325E7B"/>
    <w:rsid w:val="00326545"/>
    <w:rsid w:val="00326894"/>
    <w:rsid w:val="00326EC0"/>
    <w:rsid w:val="003274A3"/>
    <w:rsid w:val="0032759E"/>
    <w:rsid w:val="00327959"/>
    <w:rsid w:val="00327E5C"/>
    <w:rsid w:val="0033081E"/>
    <w:rsid w:val="00330AA6"/>
    <w:rsid w:val="00330C4F"/>
    <w:rsid w:val="0033122E"/>
    <w:rsid w:val="00332191"/>
    <w:rsid w:val="003331C8"/>
    <w:rsid w:val="0033332E"/>
    <w:rsid w:val="00333B1F"/>
    <w:rsid w:val="00333ED5"/>
    <w:rsid w:val="00333FA8"/>
    <w:rsid w:val="00334A19"/>
    <w:rsid w:val="00334B10"/>
    <w:rsid w:val="00334E31"/>
    <w:rsid w:val="00334F8B"/>
    <w:rsid w:val="0033523A"/>
    <w:rsid w:val="00335D14"/>
    <w:rsid w:val="00336011"/>
    <w:rsid w:val="003367A1"/>
    <w:rsid w:val="003367B4"/>
    <w:rsid w:val="003367D6"/>
    <w:rsid w:val="00337134"/>
    <w:rsid w:val="003371E9"/>
    <w:rsid w:val="00337F73"/>
    <w:rsid w:val="00340007"/>
    <w:rsid w:val="0034004F"/>
    <w:rsid w:val="00340097"/>
    <w:rsid w:val="0034048A"/>
    <w:rsid w:val="00341961"/>
    <w:rsid w:val="00341A58"/>
    <w:rsid w:val="00341E13"/>
    <w:rsid w:val="003421AD"/>
    <w:rsid w:val="003423B0"/>
    <w:rsid w:val="00342976"/>
    <w:rsid w:val="00342D27"/>
    <w:rsid w:val="003439A4"/>
    <w:rsid w:val="00343ACE"/>
    <w:rsid w:val="00343D00"/>
    <w:rsid w:val="00344E68"/>
    <w:rsid w:val="0034525F"/>
    <w:rsid w:val="003454B4"/>
    <w:rsid w:val="0034565B"/>
    <w:rsid w:val="003457AC"/>
    <w:rsid w:val="00345E99"/>
    <w:rsid w:val="00345EC1"/>
    <w:rsid w:val="00350432"/>
    <w:rsid w:val="00350706"/>
    <w:rsid w:val="00351012"/>
    <w:rsid w:val="003514FB"/>
    <w:rsid w:val="003515F0"/>
    <w:rsid w:val="00351894"/>
    <w:rsid w:val="00351ABB"/>
    <w:rsid w:val="00352004"/>
    <w:rsid w:val="003520A3"/>
    <w:rsid w:val="003521DB"/>
    <w:rsid w:val="00352582"/>
    <w:rsid w:val="0035299C"/>
    <w:rsid w:val="003538E3"/>
    <w:rsid w:val="003538F6"/>
    <w:rsid w:val="00353B69"/>
    <w:rsid w:val="00353E50"/>
    <w:rsid w:val="0035484F"/>
    <w:rsid w:val="003548F7"/>
    <w:rsid w:val="00354C0D"/>
    <w:rsid w:val="00354F51"/>
    <w:rsid w:val="0035515D"/>
    <w:rsid w:val="00355673"/>
    <w:rsid w:val="00355B62"/>
    <w:rsid w:val="00355C67"/>
    <w:rsid w:val="00355E8E"/>
    <w:rsid w:val="00355EE4"/>
    <w:rsid w:val="0035626F"/>
    <w:rsid w:val="003566B6"/>
    <w:rsid w:val="00356890"/>
    <w:rsid w:val="00356A51"/>
    <w:rsid w:val="00356E75"/>
    <w:rsid w:val="00356EAC"/>
    <w:rsid w:val="003570A4"/>
    <w:rsid w:val="00357143"/>
    <w:rsid w:val="003571CD"/>
    <w:rsid w:val="0035721A"/>
    <w:rsid w:val="00357220"/>
    <w:rsid w:val="0035730F"/>
    <w:rsid w:val="00357820"/>
    <w:rsid w:val="00357BF0"/>
    <w:rsid w:val="00357DF9"/>
    <w:rsid w:val="0036072D"/>
    <w:rsid w:val="00360A9E"/>
    <w:rsid w:val="00360B6D"/>
    <w:rsid w:val="00360BFD"/>
    <w:rsid w:val="00360EC2"/>
    <w:rsid w:val="00361239"/>
    <w:rsid w:val="00361716"/>
    <w:rsid w:val="00361AB4"/>
    <w:rsid w:val="00362097"/>
    <w:rsid w:val="0036260B"/>
    <w:rsid w:val="00362AA7"/>
    <w:rsid w:val="00362CE9"/>
    <w:rsid w:val="00362F1A"/>
    <w:rsid w:val="0036334A"/>
    <w:rsid w:val="003635ED"/>
    <w:rsid w:val="00363795"/>
    <w:rsid w:val="00363A07"/>
    <w:rsid w:val="003641B9"/>
    <w:rsid w:val="0036468D"/>
    <w:rsid w:val="00364A84"/>
    <w:rsid w:val="00364C28"/>
    <w:rsid w:val="00364C54"/>
    <w:rsid w:val="00364E46"/>
    <w:rsid w:val="0036507B"/>
    <w:rsid w:val="003655FD"/>
    <w:rsid w:val="0036568F"/>
    <w:rsid w:val="00365C93"/>
    <w:rsid w:val="00367428"/>
    <w:rsid w:val="00367E80"/>
    <w:rsid w:val="00371209"/>
    <w:rsid w:val="00371669"/>
    <w:rsid w:val="00371945"/>
    <w:rsid w:val="00371F55"/>
    <w:rsid w:val="00372156"/>
    <w:rsid w:val="003722B4"/>
    <w:rsid w:val="0037248F"/>
    <w:rsid w:val="00372D94"/>
    <w:rsid w:val="00372E5B"/>
    <w:rsid w:val="00372EAB"/>
    <w:rsid w:val="00372F2D"/>
    <w:rsid w:val="00373671"/>
    <w:rsid w:val="00373B63"/>
    <w:rsid w:val="00373E39"/>
    <w:rsid w:val="0037453D"/>
    <w:rsid w:val="003747C4"/>
    <w:rsid w:val="00374BCB"/>
    <w:rsid w:val="00375291"/>
    <w:rsid w:val="003754B2"/>
    <w:rsid w:val="00375DED"/>
    <w:rsid w:val="00376267"/>
    <w:rsid w:val="0037663D"/>
    <w:rsid w:val="00376E41"/>
    <w:rsid w:val="0037735A"/>
    <w:rsid w:val="00377379"/>
    <w:rsid w:val="003774BE"/>
    <w:rsid w:val="00377782"/>
    <w:rsid w:val="00377DD2"/>
    <w:rsid w:val="0038016B"/>
    <w:rsid w:val="0038019B"/>
    <w:rsid w:val="0038034F"/>
    <w:rsid w:val="0038150F"/>
    <w:rsid w:val="00381823"/>
    <w:rsid w:val="00381AFD"/>
    <w:rsid w:val="00381DED"/>
    <w:rsid w:val="00382791"/>
    <w:rsid w:val="00382B48"/>
    <w:rsid w:val="00382ED4"/>
    <w:rsid w:val="00382F1B"/>
    <w:rsid w:val="00383AFC"/>
    <w:rsid w:val="00383B63"/>
    <w:rsid w:val="003841C3"/>
    <w:rsid w:val="00384F74"/>
    <w:rsid w:val="00384FFF"/>
    <w:rsid w:val="00385285"/>
    <w:rsid w:val="0038536F"/>
    <w:rsid w:val="00385E68"/>
    <w:rsid w:val="00386277"/>
    <w:rsid w:val="0038634A"/>
    <w:rsid w:val="003865BC"/>
    <w:rsid w:val="00386627"/>
    <w:rsid w:val="00386951"/>
    <w:rsid w:val="00386A01"/>
    <w:rsid w:val="00386AFA"/>
    <w:rsid w:val="00386BED"/>
    <w:rsid w:val="00387782"/>
    <w:rsid w:val="00387AEA"/>
    <w:rsid w:val="00390036"/>
    <w:rsid w:val="00390610"/>
    <w:rsid w:val="003906D2"/>
    <w:rsid w:val="00390703"/>
    <w:rsid w:val="00390D2D"/>
    <w:rsid w:val="0039107D"/>
    <w:rsid w:val="0039183A"/>
    <w:rsid w:val="00391975"/>
    <w:rsid w:val="00391BBA"/>
    <w:rsid w:val="003922D7"/>
    <w:rsid w:val="00392450"/>
    <w:rsid w:val="003926F5"/>
    <w:rsid w:val="003927C5"/>
    <w:rsid w:val="003928C4"/>
    <w:rsid w:val="00392A23"/>
    <w:rsid w:val="00392F65"/>
    <w:rsid w:val="00392FF7"/>
    <w:rsid w:val="0039311D"/>
    <w:rsid w:val="003935A1"/>
    <w:rsid w:val="003938CB"/>
    <w:rsid w:val="00394A72"/>
    <w:rsid w:val="00395825"/>
    <w:rsid w:val="0039653B"/>
    <w:rsid w:val="00396B18"/>
    <w:rsid w:val="00396F43"/>
    <w:rsid w:val="003970DB"/>
    <w:rsid w:val="003975A4"/>
    <w:rsid w:val="00397C6B"/>
    <w:rsid w:val="00397C94"/>
    <w:rsid w:val="003A0468"/>
    <w:rsid w:val="003A04DA"/>
    <w:rsid w:val="003A08B1"/>
    <w:rsid w:val="003A0CCB"/>
    <w:rsid w:val="003A1323"/>
    <w:rsid w:val="003A17F8"/>
    <w:rsid w:val="003A1940"/>
    <w:rsid w:val="003A1974"/>
    <w:rsid w:val="003A2270"/>
    <w:rsid w:val="003A23C4"/>
    <w:rsid w:val="003A2768"/>
    <w:rsid w:val="003A2D56"/>
    <w:rsid w:val="003A32FD"/>
    <w:rsid w:val="003A3674"/>
    <w:rsid w:val="003A373D"/>
    <w:rsid w:val="003A3884"/>
    <w:rsid w:val="003A44A0"/>
    <w:rsid w:val="003A44F0"/>
    <w:rsid w:val="003A4594"/>
    <w:rsid w:val="003A4F3E"/>
    <w:rsid w:val="003A54B0"/>
    <w:rsid w:val="003A5838"/>
    <w:rsid w:val="003A587F"/>
    <w:rsid w:val="003A58F2"/>
    <w:rsid w:val="003A5C9B"/>
    <w:rsid w:val="003A5CDC"/>
    <w:rsid w:val="003A600B"/>
    <w:rsid w:val="003A6563"/>
    <w:rsid w:val="003A6B20"/>
    <w:rsid w:val="003A6D08"/>
    <w:rsid w:val="003A6ED6"/>
    <w:rsid w:val="003A77C1"/>
    <w:rsid w:val="003A79D3"/>
    <w:rsid w:val="003A7C5E"/>
    <w:rsid w:val="003A7D9C"/>
    <w:rsid w:val="003A7DCA"/>
    <w:rsid w:val="003B022D"/>
    <w:rsid w:val="003B0585"/>
    <w:rsid w:val="003B062F"/>
    <w:rsid w:val="003B0A48"/>
    <w:rsid w:val="003B1104"/>
    <w:rsid w:val="003B121C"/>
    <w:rsid w:val="003B1C25"/>
    <w:rsid w:val="003B1D41"/>
    <w:rsid w:val="003B2470"/>
    <w:rsid w:val="003B2521"/>
    <w:rsid w:val="003B2C7E"/>
    <w:rsid w:val="003B2F80"/>
    <w:rsid w:val="003B30D4"/>
    <w:rsid w:val="003B4050"/>
    <w:rsid w:val="003B41E0"/>
    <w:rsid w:val="003B4339"/>
    <w:rsid w:val="003B45D7"/>
    <w:rsid w:val="003B4E22"/>
    <w:rsid w:val="003B4E25"/>
    <w:rsid w:val="003B4F2E"/>
    <w:rsid w:val="003B58AD"/>
    <w:rsid w:val="003B5AE7"/>
    <w:rsid w:val="003B5CE6"/>
    <w:rsid w:val="003B67B0"/>
    <w:rsid w:val="003B6F02"/>
    <w:rsid w:val="003B6FB5"/>
    <w:rsid w:val="003B7933"/>
    <w:rsid w:val="003B7E61"/>
    <w:rsid w:val="003B7E6E"/>
    <w:rsid w:val="003C0246"/>
    <w:rsid w:val="003C0487"/>
    <w:rsid w:val="003C07D0"/>
    <w:rsid w:val="003C0964"/>
    <w:rsid w:val="003C0E6A"/>
    <w:rsid w:val="003C108C"/>
    <w:rsid w:val="003C13D3"/>
    <w:rsid w:val="003C19F2"/>
    <w:rsid w:val="003C1F79"/>
    <w:rsid w:val="003C22CB"/>
    <w:rsid w:val="003C2492"/>
    <w:rsid w:val="003C2553"/>
    <w:rsid w:val="003C2B35"/>
    <w:rsid w:val="003C2B65"/>
    <w:rsid w:val="003C2D0C"/>
    <w:rsid w:val="003C2D5D"/>
    <w:rsid w:val="003C3060"/>
    <w:rsid w:val="003C3567"/>
    <w:rsid w:val="003C3576"/>
    <w:rsid w:val="003C3651"/>
    <w:rsid w:val="003C4096"/>
    <w:rsid w:val="003C4AA3"/>
    <w:rsid w:val="003C4EFC"/>
    <w:rsid w:val="003C539E"/>
    <w:rsid w:val="003C561B"/>
    <w:rsid w:val="003C5B60"/>
    <w:rsid w:val="003C5E30"/>
    <w:rsid w:val="003C60C3"/>
    <w:rsid w:val="003C651D"/>
    <w:rsid w:val="003C6638"/>
    <w:rsid w:val="003C6F60"/>
    <w:rsid w:val="003C7038"/>
    <w:rsid w:val="003C7410"/>
    <w:rsid w:val="003C74C5"/>
    <w:rsid w:val="003C780D"/>
    <w:rsid w:val="003C7929"/>
    <w:rsid w:val="003D0138"/>
    <w:rsid w:val="003D177E"/>
    <w:rsid w:val="003D22E3"/>
    <w:rsid w:val="003D2569"/>
    <w:rsid w:val="003D2663"/>
    <w:rsid w:val="003D27B3"/>
    <w:rsid w:val="003D2B64"/>
    <w:rsid w:val="003D39E1"/>
    <w:rsid w:val="003D487B"/>
    <w:rsid w:val="003D4D5D"/>
    <w:rsid w:val="003D4F7A"/>
    <w:rsid w:val="003D5014"/>
    <w:rsid w:val="003D58C3"/>
    <w:rsid w:val="003D61D6"/>
    <w:rsid w:val="003D629B"/>
    <w:rsid w:val="003D6355"/>
    <w:rsid w:val="003D72CA"/>
    <w:rsid w:val="003D7EFC"/>
    <w:rsid w:val="003D7F56"/>
    <w:rsid w:val="003E054B"/>
    <w:rsid w:val="003E08B1"/>
    <w:rsid w:val="003E0F3F"/>
    <w:rsid w:val="003E133C"/>
    <w:rsid w:val="003E1CC1"/>
    <w:rsid w:val="003E2695"/>
    <w:rsid w:val="003E3BF7"/>
    <w:rsid w:val="003E40F4"/>
    <w:rsid w:val="003E4311"/>
    <w:rsid w:val="003E5656"/>
    <w:rsid w:val="003E57A9"/>
    <w:rsid w:val="003E584C"/>
    <w:rsid w:val="003E5B6A"/>
    <w:rsid w:val="003E5D50"/>
    <w:rsid w:val="003E5E17"/>
    <w:rsid w:val="003E6100"/>
    <w:rsid w:val="003E6F22"/>
    <w:rsid w:val="003E7009"/>
    <w:rsid w:val="003E7267"/>
    <w:rsid w:val="003E742E"/>
    <w:rsid w:val="003E7A4A"/>
    <w:rsid w:val="003E7F55"/>
    <w:rsid w:val="003F0228"/>
    <w:rsid w:val="003F025E"/>
    <w:rsid w:val="003F0F2E"/>
    <w:rsid w:val="003F0F5F"/>
    <w:rsid w:val="003F104E"/>
    <w:rsid w:val="003F1248"/>
    <w:rsid w:val="003F165C"/>
    <w:rsid w:val="003F19E7"/>
    <w:rsid w:val="003F2377"/>
    <w:rsid w:val="003F2732"/>
    <w:rsid w:val="003F2833"/>
    <w:rsid w:val="003F2B59"/>
    <w:rsid w:val="003F30ED"/>
    <w:rsid w:val="003F39E3"/>
    <w:rsid w:val="003F42DA"/>
    <w:rsid w:val="003F4332"/>
    <w:rsid w:val="003F4555"/>
    <w:rsid w:val="003F472A"/>
    <w:rsid w:val="003F474A"/>
    <w:rsid w:val="003F4DB7"/>
    <w:rsid w:val="003F52E9"/>
    <w:rsid w:val="003F547E"/>
    <w:rsid w:val="003F57BE"/>
    <w:rsid w:val="003F58D5"/>
    <w:rsid w:val="003F5C19"/>
    <w:rsid w:val="003F6797"/>
    <w:rsid w:val="003F695B"/>
    <w:rsid w:val="003F6A39"/>
    <w:rsid w:val="003F6C92"/>
    <w:rsid w:val="003F7C09"/>
    <w:rsid w:val="003F7FED"/>
    <w:rsid w:val="004000ED"/>
    <w:rsid w:val="00400908"/>
    <w:rsid w:val="00400E0B"/>
    <w:rsid w:val="00400F81"/>
    <w:rsid w:val="00401201"/>
    <w:rsid w:val="00401378"/>
    <w:rsid w:val="00401641"/>
    <w:rsid w:val="004016D4"/>
    <w:rsid w:val="00401A63"/>
    <w:rsid w:val="00401B3F"/>
    <w:rsid w:val="00401EBB"/>
    <w:rsid w:val="004021E7"/>
    <w:rsid w:val="00402213"/>
    <w:rsid w:val="00402234"/>
    <w:rsid w:val="004028D9"/>
    <w:rsid w:val="004029C3"/>
    <w:rsid w:val="00402D50"/>
    <w:rsid w:val="00403013"/>
    <w:rsid w:val="00403035"/>
    <w:rsid w:val="004030B8"/>
    <w:rsid w:val="00403B63"/>
    <w:rsid w:val="00403CC3"/>
    <w:rsid w:val="00403FAC"/>
    <w:rsid w:val="004040CC"/>
    <w:rsid w:val="00404153"/>
    <w:rsid w:val="00404834"/>
    <w:rsid w:val="00404A0E"/>
    <w:rsid w:val="00404CC9"/>
    <w:rsid w:val="00405A9F"/>
    <w:rsid w:val="00405B96"/>
    <w:rsid w:val="0040619E"/>
    <w:rsid w:val="00406362"/>
    <w:rsid w:val="004067C8"/>
    <w:rsid w:val="00406A1E"/>
    <w:rsid w:val="00407023"/>
    <w:rsid w:val="004072DF"/>
    <w:rsid w:val="00407311"/>
    <w:rsid w:val="004073DA"/>
    <w:rsid w:val="004073E9"/>
    <w:rsid w:val="004112EA"/>
    <w:rsid w:val="004123A3"/>
    <w:rsid w:val="00412547"/>
    <w:rsid w:val="00412CE1"/>
    <w:rsid w:val="00412CEB"/>
    <w:rsid w:val="00412ED6"/>
    <w:rsid w:val="004134DD"/>
    <w:rsid w:val="00414156"/>
    <w:rsid w:val="00414983"/>
    <w:rsid w:val="00414DF6"/>
    <w:rsid w:val="00414E1B"/>
    <w:rsid w:val="00414E36"/>
    <w:rsid w:val="00414EF7"/>
    <w:rsid w:val="00414FB7"/>
    <w:rsid w:val="004155DC"/>
    <w:rsid w:val="004155E4"/>
    <w:rsid w:val="00415720"/>
    <w:rsid w:val="0041582B"/>
    <w:rsid w:val="004159F6"/>
    <w:rsid w:val="00415AE7"/>
    <w:rsid w:val="00415DC0"/>
    <w:rsid w:val="00415F7E"/>
    <w:rsid w:val="00416D29"/>
    <w:rsid w:val="0041717B"/>
    <w:rsid w:val="0041728A"/>
    <w:rsid w:val="004173DC"/>
    <w:rsid w:val="00417AF5"/>
    <w:rsid w:val="00417D46"/>
    <w:rsid w:val="004201BD"/>
    <w:rsid w:val="0042038B"/>
    <w:rsid w:val="004203C9"/>
    <w:rsid w:val="0042074B"/>
    <w:rsid w:val="00420888"/>
    <w:rsid w:val="00421EA5"/>
    <w:rsid w:val="00421EAE"/>
    <w:rsid w:val="0042242D"/>
    <w:rsid w:val="004227AC"/>
    <w:rsid w:val="0042291C"/>
    <w:rsid w:val="00422DD6"/>
    <w:rsid w:val="00422E83"/>
    <w:rsid w:val="004242F3"/>
    <w:rsid w:val="0042449E"/>
    <w:rsid w:val="00424526"/>
    <w:rsid w:val="00424531"/>
    <w:rsid w:val="00424695"/>
    <w:rsid w:val="00424766"/>
    <w:rsid w:val="00424792"/>
    <w:rsid w:val="004248F3"/>
    <w:rsid w:val="0042496A"/>
    <w:rsid w:val="004249A6"/>
    <w:rsid w:val="00424AD8"/>
    <w:rsid w:val="00424BE3"/>
    <w:rsid w:val="004255D2"/>
    <w:rsid w:val="00425DF8"/>
    <w:rsid w:val="00425E8E"/>
    <w:rsid w:val="00426B20"/>
    <w:rsid w:val="00426CE8"/>
    <w:rsid w:val="00426FFD"/>
    <w:rsid w:val="004272A8"/>
    <w:rsid w:val="00427464"/>
    <w:rsid w:val="0042794E"/>
    <w:rsid w:val="00427C75"/>
    <w:rsid w:val="004302FC"/>
    <w:rsid w:val="004304CA"/>
    <w:rsid w:val="004307ED"/>
    <w:rsid w:val="004308C1"/>
    <w:rsid w:val="0043095C"/>
    <w:rsid w:val="00430DD6"/>
    <w:rsid w:val="00431199"/>
    <w:rsid w:val="004313C7"/>
    <w:rsid w:val="00431778"/>
    <w:rsid w:val="00431ACE"/>
    <w:rsid w:val="00431EA2"/>
    <w:rsid w:val="00432470"/>
    <w:rsid w:val="0043259D"/>
    <w:rsid w:val="004326E5"/>
    <w:rsid w:val="00433F92"/>
    <w:rsid w:val="00434461"/>
    <w:rsid w:val="00434649"/>
    <w:rsid w:val="004347E6"/>
    <w:rsid w:val="00434877"/>
    <w:rsid w:val="00434A9C"/>
    <w:rsid w:val="00434B5A"/>
    <w:rsid w:val="00434E48"/>
    <w:rsid w:val="00435326"/>
    <w:rsid w:val="00435B16"/>
    <w:rsid w:val="00435C45"/>
    <w:rsid w:val="004369AB"/>
    <w:rsid w:val="00436FC7"/>
    <w:rsid w:val="00437214"/>
    <w:rsid w:val="00437338"/>
    <w:rsid w:val="0043734C"/>
    <w:rsid w:val="00437595"/>
    <w:rsid w:val="00437DA4"/>
    <w:rsid w:val="00440D69"/>
    <w:rsid w:val="004410C5"/>
    <w:rsid w:val="0044137C"/>
    <w:rsid w:val="00441BCC"/>
    <w:rsid w:val="00441C91"/>
    <w:rsid w:val="00441E34"/>
    <w:rsid w:val="00441E68"/>
    <w:rsid w:val="0044229E"/>
    <w:rsid w:val="004422C9"/>
    <w:rsid w:val="004426E7"/>
    <w:rsid w:val="00442FE4"/>
    <w:rsid w:val="0044304E"/>
    <w:rsid w:val="00443198"/>
    <w:rsid w:val="004434C8"/>
    <w:rsid w:val="004436DB"/>
    <w:rsid w:val="0044397F"/>
    <w:rsid w:val="00444175"/>
    <w:rsid w:val="004444F7"/>
    <w:rsid w:val="004445D0"/>
    <w:rsid w:val="00444901"/>
    <w:rsid w:val="00444FBA"/>
    <w:rsid w:val="004454F4"/>
    <w:rsid w:val="00445D63"/>
    <w:rsid w:val="00445E81"/>
    <w:rsid w:val="00446038"/>
    <w:rsid w:val="00446885"/>
    <w:rsid w:val="00446E11"/>
    <w:rsid w:val="0044712B"/>
    <w:rsid w:val="004471B4"/>
    <w:rsid w:val="004472E2"/>
    <w:rsid w:val="00447674"/>
    <w:rsid w:val="004479CE"/>
    <w:rsid w:val="00447A6F"/>
    <w:rsid w:val="00447B56"/>
    <w:rsid w:val="00450217"/>
    <w:rsid w:val="0045041B"/>
    <w:rsid w:val="0045082F"/>
    <w:rsid w:val="004511A7"/>
    <w:rsid w:val="0045132E"/>
    <w:rsid w:val="00451859"/>
    <w:rsid w:val="004518DA"/>
    <w:rsid w:val="00451C2C"/>
    <w:rsid w:val="00451EEC"/>
    <w:rsid w:val="00452406"/>
    <w:rsid w:val="004526E4"/>
    <w:rsid w:val="00452ED1"/>
    <w:rsid w:val="00453155"/>
    <w:rsid w:val="004534D6"/>
    <w:rsid w:val="00453843"/>
    <w:rsid w:val="00453CCE"/>
    <w:rsid w:val="00453F46"/>
    <w:rsid w:val="0045491F"/>
    <w:rsid w:val="0045502B"/>
    <w:rsid w:val="00455327"/>
    <w:rsid w:val="004553BA"/>
    <w:rsid w:val="00455891"/>
    <w:rsid w:val="00455CD8"/>
    <w:rsid w:val="00455CF3"/>
    <w:rsid w:val="00455FA8"/>
    <w:rsid w:val="004562D8"/>
    <w:rsid w:val="004567C5"/>
    <w:rsid w:val="00456AB2"/>
    <w:rsid w:val="00456ADD"/>
    <w:rsid w:val="00456AED"/>
    <w:rsid w:val="00456E37"/>
    <w:rsid w:val="00456FBF"/>
    <w:rsid w:val="004576FD"/>
    <w:rsid w:val="00457D7D"/>
    <w:rsid w:val="00457E1E"/>
    <w:rsid w:val="00457E43"/>
    <w:rsid w:val="00460474"/>
    <w:rsid w:val="00460E19"/>
    <w:rsid w:val="00460F35"/>
    <w:rsid w:val="004614B8"/>
    <w:rsid w:val="00461AFD"/>
    <w:rsid w:val="00461B26"/>
    <w:rsid w:val="00461DAC"/>
    <w:rsid w:val="00461FA6"/>
    <w:rsid w:val="004621B8"/>
    <w:rsid w:val="004627B9"/>
    <w:rsid w:val="00462BBE"/>
    <w:rsid w:val="00462E64"/>
    <w:rsid w:val="0046301A"/>
    <w:rsid w:val="004630B8"/>
    <w:rsid w:val="004633FD"/>
    <w:rsid w:val="004638AE"/>
    <w:rsid w:val="004639DF"/>
    <w:rsid w:val="00463A82"/>
    <w:rsid w:val="00463CED"/>
    <w:rsid w:val="00463E78"/>
    <w:rsid w:val="00464044"/>
    <w:rsid w:val="00464353"/>
    <w:rsid w:val="00464D5C"/>
    <w:rsid w:val="004651AC"/>
    <w:rsid w:val="00465548"/>
    <w:rsid w:val="004657DD"/>
    <w:rsid w:val="00465899"/>
    <w:rsid w:val="004658A8"/>
    <w:rsid w:val="00465975"/>
    <w:rsid w:val="00466224"/>
    <w:rsid w:val="004664A5"/>
    <w:rsid w:val="004668AE"/>
    <w:rsid w:val="00466AE9"/>
    <w:rsid w:val="00466DE8"/>
    <w:rsid w:val="004675C7"/>
    <w:rsid w:val="00467628"/>
    <w:rsid w:val="004676C4"/>
    <w:rsid w:val="00467997"/>
    <w:rsid w:val="00467F8E"/>
    <w:rsid w:val="004702F2"/>
    <w:rsid w:val="004706C0"/>
    <w:rsid w:val="00470E7C"/>
    <w:rsid w:val="00471117"/>
    <w:rsid w:val="00471180"/>
    <w:rsid w:val="004712BE"/>
    <w:rsid w:val="00471305"/>
    <w:rsid w:val="00471356"/>
    <w:rsid w:val="0047192F"/>
    <w:rsid w:val="00471A54"/>
    <w:rsid w:val="00471D4B"/>
    <w:rsid w:val="00472659"/>
    <w:rsid w:val="00472790"/>
    <w:rsid w:val="00472797"/>
    <w:rsid w:val="0047299E"/>
    <w:rsid w:val="0047348B"/>
    <w:rsid w:val="00473D73"/>
    <w:rsid w:val="00473F87"/>
    <w:rsid w:val="004741C9"/>
    <w:rsid w:val="00474402"/>
    <w:rsid w:val="00474404"/>
    <w:rsid w:val="00474464"/>
    <w:rsid w:val="004747C5"/>
    <w:rsid w:val="00474A0C"/>
    <w:rsid w:val="00475528"/>
    <w:rsid w:val="004759EF"/>
    <w:rsid w:val="00476065"/>
    <w:rsid w:val="00476271"/>
    <w:rsid w:val="004768CB"/>
    <w:rsid w:val="00476A35"/>
    <w:rsid w:val="00476FC1"/>
    <w:rsid w:val="004770D4"/>
    <w:rsid w:val="00477983"/>
    <w:rsid w:val="004809B3"/>
    <w:rsid w:val="00480DFD"/>
    <w:rsid w:val="00480FA9"/>
    <w:rsid w:val="0048182C"/>
    <w:rsid w:val="00482804"/>
    <w:rsid w:val="00482A80"/>
    <w:rsid w:val="00483191"/>
    <w:rsid w:val="004835DF"/>
    <w:rsid w:val="0048383A"/>
    <w:rsid w:val="0048399E"/>
    <w:rsid w:val="00484009"/>
    <w:rsid w:val="00484BBB"/>
    <w:rsid w:val="00485280"/>
    <w:rsid w:val="0048588C"/>
    <w:rsid w:val="004858DE"/>
    <w:rsid w:val="004867A9"/>
    <w:rsid w:val="00486FB2"/>
    <w:rsid w:val="0048716B"/>
    <w:rsid w:val="004874AB"/>
    <w:rsid w:val="00487B46"/>
    <w:rsid w:val="00490A43"/>
    <w:rsid w:val="00490CBB"/>
    <w:rsid w:val="0049183D"/>
    <w:rsid w:val="00491865"/>
    <w:rsid w:val="00491900"/>
    <w:rsid w:val="00491FA2"/>
    <w:rsid w:val="0049217B"/>
    <w:rsid w:val="0049249C"/>
    <w:rsid w:val="0049262D"/>
    <w:rsid w:val="00492745"/>
    <w:rsid w:val="00492B31"/>
    <w:rsid w:val="00492C08"/>
    <w:rsid w:val="00492E86"/>
    <w:rsid w:val="004931AA"/>
    <w:rsid w:val="00493253"/>
    <w:rsid w:val="00493D88"/>
    <w:rsid w:val="004943E2"/>
    <w:rsid w:val="00494AEA"/>
    <w:rsid w:val="00494C3B"/>
    <w:rsid w:val="00495157"/>
    <w:rsid w:val="0049565C"/>
    <w:rsid w:val="004957EF"/>
    <w:rsid w:val="00496087"/>
    <w:rsid w:val="00496246"/>
    <w:rsid w:val="00496DAE"/>
    <w:rsid w:val="00497636"/>
    <w:rsid w:val="00497E20"/>
    <w:rsid w:val="00497E3B"/>
    <w:rsid w:val="00497F70"/>
    <w:rsid w:val="004A080D"/>
    <w:rsid w:val="004A0908"/>
    <w:rsid w:val="004A0ACF"/>
    <w:rsid w:val="004A121B"/>
    <w:rsid w:val="004A1657"/>
    <w:rsid w:val="004A175E"/>
    <w:rsid w:val="004A18B8"/>
    <w:rsid w:val="004A1CD6"/>
    <w:rsid w:val="004A1F2D"/>
    <w:rsid w:val="004A2003"/>
    <w:rsid w:val="004A21E3"/>
    <w:rsid w:val="004A29D8"/>
    <w:rsid w:val="004A2CEF"/>
    <w:rsid w:val="004A36B3"/>
    <w:rsid w:val="004A3968"/>
    <w:rsid w:val="004A39D8"/>
    <w:rsid w:val="004A405E"/>
    <w:rsid w:val="004A4298"/>
    <w:rsid w:val="004A4570"/>
    <w:rsid w:val="004A4C67"/>
    <w:rsid w:val="004A5198"/>
    <w:rsid w:val="004A51EB"/>
    <w:rsid w:val="004A552A"/>
    <w:rsid w:val="004A58D3"/>
    <w:rsid w:val="004A6E7B"/>
    <w:rsid w:val="004A70A1"/>
    <w:rsid w:val="004A7819"/>
    <w:rsid w:val="004A7B51"/>
    <w:rsid w:val="004B0001"/>
    <w:rsid w:val="004B0570"/>
    <w:rsid w:val="004B0ABA"/>
    <w:rsid w:val="004B0C1C"/>
    <w:rsid w:val="004B0DFC"/>
    <w:rsid w:val="004B1276"/>
    <w:rsid w:val="004B1349"/>
    <w:rsid w:val="004B14D5"/>
    <w:rsid w:val="004B18F7"/>
    <w:rsid w:val="004B1AE6"/>
    <w:rsid w:val="004B1F75"/>
    <w:rsid w:val="004B242A"/>
    <w:rsid w:val="004B276E"/>
    <w:rsid w:val="004B29C0"/>
    <w:rsid w:val="004B3285"/>
    <w:rsid w:val="004B342F"/>
    <w:rsid w:val="004B346E"/>
    <w:rsid w:val="004B3871"/>
    <w:rsid w:val="004B3B55"/>
    <w:rsid w:val="004B3F16"/>
    <w:rsid w:val="004B4288"/>
    <w:rsid w:val="004B4802"/>
    <w:rsid w:val="004B57C5"/>
    <w:rsid w:val="004B598A"/>
    <w:rsid w:val="004B59D9"/>
    <w:rsid w:val="004B5B3C"/>
    <w:rsid w:val="004B5B72"/>
    <w:rsid w:val="004B5CDF"/>
    <w:rsid w:val="004B5E64"/>
    <w:rsid w:val="004B61E2"/>
    <w:rsid w:val="004B6D06"/>
    <w:rsid w:val="004B71CF"/>
    <w:rsid w:val="004B75E9"/>
    <w:rsid w:val="004B7695"/>
    <w:rsid w:val="004B76BB"/>
    <w:rsid w:val="004B78DF"/>
    <w:rsid w:val="004B7A13"/>
    <w:rsid w:val="004B7C26"/>
    <w:rsid w:val="004C0450"/>
    <w:rsid w:val="004C0D13"/>
    <w:rsid w:val="004C1654"/>
    <w:rsid w:val="004C16BC"/>
    <w:rsid w:val="004C1932"/>
    <w:rsid w:val="004C1B8A"/>
    <w:rsid w:val="004C2780"/>
    <w:rsid w:val="004C27C5"/>
    <w:rsid w:val="004C2C4B"/>
    <w:rsid w:val="004C2CFB"/>
    <w:rsid w:val="004C2D53"/>
    <w:rsid w:val="004C2E5D"/>
    <w:rsid w:val="004C3121"/>
    <w:rsid w:val="004C3954"/>
    <w:rsid w:val="004C39D1"/>
    <w:rsid w:val="004C3E44"/>
    <w:rsid w:val="004C41B4"/>
    <w:rsid w:val="004C4725"/>
    <w:rsid w:val="004C49CE"/>
    <w:rsid w:val="004C4EEF"/>
    <w:rsid w:val="004C59EB"/>
    <w:rsid w:val="004C5B18"/>
    <w:rsid w:val="004C6A01"/>
    <w:rsid w:val="004C6F26"/>
    <w:rsid w:val="004C70C4"/>
    <w:rsid w:val="004C7626"/>
    <w:rsid w:val="004C7D6C"/>
    <w:rsid w:val="004D0808"/>
    <w:rsid w:val="004D0901"/>
    <w:rsid w:val="004D0FC0"/>
    <w:rsid w:val="004D1021"/>
    <w:rsid w:val="004D1FFE"/>
    <w:rsid w:val="004D268A"/>
    <w:rsid w:val="004D3253"/>
    <w:rsid w:val="004D32A0"/>
    <w:rsid w:val="004D34BF"/>
    <w:rsid w:val="004D34C3"/>
    <w:rsid w:val="004D3813"/>
    <w:rsid w:val="004D45C0"/>
    <w:rsid w:val="004D48D4"/>
    <w:rsid w:val="004D4C44"/>
    <w:rsid w:val="004D4DC1"/>
    <w:rsid w:val="004D524F"/>
    <w:rsid w:val="004D5686"/>
    <w:rsid w:val="004D5A8D"/>
    <w:rsid w:val="004D5AA3"/>
    <w:rsid w:val="004D5C38"/>
    <w:rsid w:val="004D5FCE"/>
    <w:rsid w:val="004D6281"/>
    <w:rsid w:val="004D6734"/>
    <w:rsid w:val="004D6E0B"/>
    <w:rsid w:val="004D6E5E"/>
    <w:rsid w:val="004D6F54"/>
    <w:rsid w:val="004D7442"/>
    <w:rsid w:val="004D7524"/>
    <w:rsid w:val="004D7DE1"/>
    <w:rsid w:val="004D7EE9"/>
    <w:rsid w:val="004D7F08"/>
    <w:rsid w:val="004E008A"/>
    <w:rsid w:val="004E06D5"/>
    <w:rsid w:val="004E06EA"/>
    <w:rsid w:val="004E0BB2"/>
    <w:rsid w:val="004E0E27"/>
    <w:rsid w:val="004E0ED2"/>
    <w:rsid w:val="004E1850"/>
    <w:rsid w:val="004E1907"/>
    <w:rsid w:val="004E1CE1"/>
    <w:rsid w:val="004E273B"/>
    <w:rsid w:val="004E2871"/>
    <w:rsid w:val="004E29F9"/>
    <w:rsid w:val="004E2E7E"/>
    <w:rsid w:val="004E2F43"/>
    <w:rsid w:val="004E2FBD"/>
    <w:rsid w:val="004E3616"/>
    <w:rsid w:val="004E3703"/>
    <w:rsid w:val="004E3D22"/>
    <w:rsid w:val="004E3EA7"/>
    <w:rsid w:val="004E41A1"/>
    <w:rsid w:val="004E482E"/>
    <w:rsid w:val="004E5133"/>
    <w:rsid w:val="004E577A"/>
    <w:rsid w:val="004E6045"/>
    <w:rsid w:val="004E6A0C"/>
    <w:rsid w:val="004E6A5B"/>
    <w:rsid w:val="004E70EB"/>
    <w:rsid w:val="004E7887"/>
    <w:rsid w:val="004E7CC0"/>
    <w:rsid w:val="004E7EEC"/>
    <w:rsid w:val="004F0259"/>
    <w:rsid w:val="004F0B1E"/>
    <w:rsid w:val="004F183E"/>
    <w:rsid w:val="004F1DE1"/>
    <w:rsid w:val="004F1EFF"/>
    <w:rsid w:val="004F1FCD"/>
    <w:rsid w:val="004F2700"/>
    <w:rsid w:val="004F2D93"/>
    <w:rsid w:val="004F36B0"/>
    <w:rsid w:val="004F3883"/>
    <w:rsid w:val="004F3A0D"/>
    <w:rsid w:val="004F3CF2"/>
    <w:rsid w:val="004F4053"/>
    <w:rsid w:val="004F4DAB"/>
    <w:rsid w:val="004F5148"/>
    <w:rsid w:val="004F530A"/>
    <w:rsid w:val="004F5335"/>
    <w:rsid w:val="004F5673"/>
    <w:rsid w:val="004F6C19"/>
    <w:rsid w:val="004F6CAD"/>
    <w:rsid w:val="004F6E3A"/>
    <w:rsid w:val="004F7AE2"/>
    <w:rsid w:val="004F7C5D"/>
    <w:rsid w:val="004F7C6E"/>
    <w:rsid w:val="0050017F"/>
    <w:rsid w:val="005008EA"/>
    <w:rsid w:val="00501394"/>
    <w:rsid w:val="00501419"/>
    <w:rsid w:val="0050152B"/>
    <w:rsid w:val="00501549"/>
    <w:rsid w:val="00501AD1"/>
    <w:rsid w:val="00501D21"/>
    <w:rsid w:val="0050220E"/>
    <w:rsid w:val="00502840"/>
    <w:rsid w:val="00502DB2"/>
    <w:rsid w:val="00502DC6"/>
    <w:rsid w:val="00502FCA"/>
    <w:rsid w:val="005032B4"/>
    <w:rsid w:val="005032D1"/>
    <w:rsid w:val="005038DE"/>
    <w:rsid w:val="005038FE"/>
    <w:rsid w:val="00503A01"/>
    <w:rsid w:val="005042B9"/>
    <w:rsid w:val="005045DB"/>
    <w:rsid w:val="00504948"/>
    <w:rsid w:val="00505245"/>
    <w:rsid w:val="00505318"/>
    <w:rsid w:val="005057B2"/>
    <w:rsid w:val="00505B72"/>
    <w:rsid w:val="00506159"/>
    <w:rsid w:val="00506D68"/>
    <w:rsid w:val="00506E70"/>
    <w:rsid w:val="00507792"/>
    <w:rsid w:val="005077F2"/>
    <w:rsid w:val="00507B69"/>
    <w:rsid w:val="00507DCF"/>
    <w:rsid w:val="0051001D"/>
    <w:rsid w:val="0051026A"/>
    <w:rsid w:val="00510AAB"/>
    <w:rsid w:val="00510FCB"/>
    <w:rsid w:val="005113EC"/>
    <w:rsid w:val="00512085"/>
    <w:rsid w:val="00512244"/>
    <w:rsid w:val="005125D7"/>
    <w:rsid w:val="0051260F"/>
    <w:rsid w:val="00512D43"/>
    <w:rsid w:val="00512ECE"/>
    <w:rsid w:val="00513332"/>
    <w:rsid w:val="00513C56"/>
    <w:rsid w:val="0051430A"/>
    <w:rsid w:val="0051455E"/>
    <w:rsid w:val="005151E3"/>
    <w:rsid w:val="005156E7"/>
    <w:rsid w:val="005163B8"/>
    <w:rsid w:val="00516533"/>
    <w:rsid w:val="005167AF"/>
    <w:rsid w:val="0051698D"/>
    <w:rsid w:val="00516B06"/>
    <w:rsid w:val="00516CC0"/>
    <w:rsid w:val="00517329"/>
    <w:rsid w:val="00517A33"/>
    <w:rsid w:val="00517BEC"/>
    <w:rsid w:val="00517E0D"/>
    <w:rsid w:val="00517E15"/>
    <w:rsid w:val="00517E1C"/>
    <w:rsid w:val="00517E44"/>
    <w:rsid w:val="005201FA"/>
    <w:rsid w:val="00520A0E"/>
    <w:rsid w:val="00520BA8"/>
    <w:rsid w:val="0052140C"/>
    <w:rsid w:val="0052184C"/>
    <w:rsid w:val="00522D4F"/>
    <w:rsid w:val="005230A4"/>
    <w:rsid w:val="00523423"/>
    <w:rsid w:val="00523662"/>
    <w:rsid w:val="0052446E"/>
    <w:rsid w:val="00524FC1"/>
    <w:rsid w:val="005254D5"/>
    <w:rsid w:val="005255A3"/>
    <w:rsid w:val="00525847"/>
    <w:rsid w:val="00525DD2"/>
    <w:rsid w:val="00526687"/>
    <w:rsid w:val="00526BF3"/>
    <w:rsid w:val="00526E05"/>
    <w:rsid w:val="00526FCC"/>
    <w:rsid w:val="005270D4"/>
    <w:rsid w:val="00527679"/>
    <w:rsid w:val="005278F4"/>
    <w:rsid w:val="00530285"/>
    <w:rsid w:val="00530501"/>
    <w:rsid w:val="005306B2"/>
    <w:rsid w:val="005309A5"/>
    <w:rsid w:val="00531671"/>
    <w:rsid w:val="005316B6"/>
    <w:rsid w:val="0053176B"/>
    <w:rsid w:val="00531893"/>
    <w:rsid w:val="00531911"/>
    <w:rsid w:val="00531954"/>
    <w:rsid w:val="00531B27"/>
    <w:rsid w:val="00531B97"/>
    <w:rsid w:val="0053202B"/>
    <w:rsid w:val="00532360"/>
    <w:rsid w:val="00532FDC"/>
    <w:rsid w:val="0053303A"/>
    <w:rsid w:val="00533237"/>
    <w:rsid w:val="005332CC"/>
    <w:rsid w:val="00533347"/>
    <w:rsid w:val="00533505"/>
    <w:rsid w:val="00533BD7"/>
    <w:rsid w:val="00533EA2"/>
    <w:rsid w:val="00533F42"/>
    <w:rsid w:val="005344AE"/>
    <w:rsid w:val="00534595"/>
    <w:rsid w:val="005349E0"/>
    <w:rsid w:val="00534A61"/>
    <w:rsid w:val="00534C35"/>
    <w:rsid w:val="00535365"/>
    <w:rsid w:val="00535C6F"/>
    <w:rsid w:val="0053605C"/>
    <w:rsid w:val="0053607E"/>
    <w:rsid w:val="0053633A"/>
    <w:rsid w:val="005365AF"/>
    <w:rsid w:val="005365E1"/>
    <w:rsid w:val="0053660A"/>
    <w:rsid w:val="00536F32"/>
    <w:rsid w:val="00537D6E"/>
    <w:rsid w:val="005406A9"/>
    <w:rsid w:val="00540F29"/>
    <w:rsid w:val="0054128E"/>
    <w:rsid w:val="005413C1"/>
    <w:rsid w:val="00541663"/>
    <w:rsid w:val="0054183B"/>
    <w:rsid w:val="00541F71"/>
    <w:rsid w:val="005420B4"/>
    <w:rsid w:val="0054221B"/>
    <w:rsid w:val="0054240A"/>
    <w:rsid w:val="00542782"/>
    <w:rsid w:val="0054279F"/>
    <w:rsid w:val="00542D8C"/>
    <w:rsid w:val="00543654"/>
    <w:rsid w:val="00543774"/>
    <w:rsid w:val="005437EA"/>
    <w:rsid w:val="0054391B"/>
    <w:rsid w:val="00543C22"/>
    <w:rsid w:val="00544287"/>
    <w:rsid w:val="0054453D"/>
    <w:rsid w:val="005445EF"/>
    <w:rsid w:val="00544921"/>
    <w:rsid w:val="00544B39"/>
    <w:rsid w:val="00544D14"/>
    <w:rsid w:val="00544F54"/>
    <w:rsid w:val="005454B1"/>
    <w:rsid w:val="0054555B"/>
    <w:rsid w:val="00545B9E"/>
    <w:rsid w:val="00545EB9"/>
    <w:rsid w:val="00545F9B"/>
    <w:rsid w:val="005464BB"/>
    <w:rsid w:val="00546740"/>
    <w:rsid w:val="00546BCE"/>
    <w:rsid w:val="00546D17"/>
    <w:rsid w:val="005473E6"/>
    <w:rsid w:val="00547526"/>
    <w:rsid w:val="0054789C"/>
    <w:rsid w:val="00547A7F"/>
    <w:rsid w:val="00547AC8"/>
    <w:rsid w:val="00550019"/>
    <w:rsid w:val="00550980"/>
    <w:rsid w:val="00550EA1"/>
    <w:rsid w:val="00551379"/>
    <w:rsid w:val="005513E9"/>
    <w:rsid w:val="00551527"/>
    <w:rsid w:val="005520DA"/>
    <w:rsid w:val="00552104"/>
    <w:rsid w:val="00552301"/>
    <w:rsid w:val="00552807"/>
    <w:rsid w:val="0055295E"/>
    <w:rsid w:val="00552BD7"/>
    <w:rsid w:val="00553174"/>
    <w:rsid w:val="00553176"/>
    <w:rsid w:val="00553180"/>
    <w:rsid w:val="00553B8F"/>
    <w:rsid w:val="00553EBF"/>
    <w:rsid w:val="005540BE"/>
    <w:rsid w:val="0055480B"/>
    <w:rsid w:val="005549F4"/>
    <w:rsid w:val="00555660"/>
    <w:rsid w:val="0055661C"/>
    <w:rsid w:val="00556C98"/>
    <w:rsid w:val="00556F5D"/>
    <w:rsid w:val="00556FF6"/>
    <w:rsid w:val="005573E1"/>
    <w:rsid w:val="005579A3"/>
    <w:rsid w:val="00557E27"/>
    <w:rsid w:val="0056040A"/>
    <w:rsid w:val="00560C3F"/>
    <w:rsid w:val="00560DCF"/>
    <w:rsid w:val="00560EA3"/>
    <w:rsid w:val="00561423"/>
    <w:rsid w:val="0056174C"/>
    <w:rsid w:val="00561B61"/>
    <w:rsid w:val="00561EB3"/>
    <w:rsid w:val="005623EE"/>
    <w:rsid w:val="0056290E"/>
    <w:rsid w:val="00562BB1"/>
    <w:rsid w:val="00562E8A"/>
    <w:rsid w:val="00563148"/>
    <w:rsid w:val="00563E85"/>
    <w:rsid w:val="00564960"/>
    <w:rsid w:val="00564977"/>
    <w:rsid w:val="005652C1"/>
    <w:rsid w:val="005654C7"/>
    <w:rsid w:val="00565A60"/>
    <w:rsid w:val="00565A77"/>
    <w:rsid w:val="00565CD1"/>
    <w:rsid w:val="00565F91"/>
    <w:rsid w:val="00566276"/>
    <w:rsid w:val="005662C6"/>
    <w:rsid w:val="00566871"/>
    <w:rsid w:val="00566CAD"/>
    <w:rsid w:val="00567843"/>
    <w:rsid w:val="00567B3C"/>
    <w:rsid w:val="00567D5E"/>
    <w:rsid w:val="00567DE5"/>
    <w:rsid w:val="005703AE"/>
    <w:rsid w:val="0057066E"/>
    <w:rsid w:val="00571222"/>
    <w:rsid w:val="00571917"/>
    <w:rsid w:val="00571B40"/>
    <w:rsid w:val="00571CC7"/>
    <w:rsid w:val="0057243D"/>
    <w:rsid w:val="00572816"/>
    <w:rsid w:val="00572D14"/>
    <w:rsid w:val="00572D97"/>
    <w:rsid w:val="00572E17"/>
    <w:rsid w:val="005731A7"/>
    <w:rsid w:val="00573326"/>
    <w:rsid w:val="00573955"/>
    <w:rsid w:val="0057422C"/>
    <w:rsid w:val="0057429D"/>
    <w:rsid w:val="00574768"/>
    <w:rsid w:val="00574B17"/>
    <w:rsid w:val="00574B1B"/>
    <w:rsid w:val="0057549C"/>
    <w:rsid w:val="0057567E"/>
    <w:rsid w:val="00575835"/>
    <w:rsid w:val="00575AE1"/>
    <w:rsid w:val="00575D35"/>
    <w:rsid w:val="00575FD0"/>
    <w:rsid w:val="005760BC"/>
    <w:rsid w:val="0057623E"/>
    <w:rsid w:val="005763E9"/>
    <w:rsid w:val="00576E94"/>
    <w:rsid w:val="00577275"/>
    <w:rsid w:val="005775C4"/>
    <w:rsid w:val="00577893"/>
    <w:rsid w:val="00577A85"/>
    <w:rsid w:val="00577EAC"/>
    <w:rsid w:val="0058012C"/>
    <w:rsid w:val="00580601"/>
    <w:rsid w:val="00580EC6"/>
    <w:rsid w:val="0058191B"/>
    <w:rsid w:val="00581921"/>
    <w:rsid w:val="00581BDC"/>
    <w:rsid w:val="00582414"/>
    <w:rsid w:val="00582493"/>
    <w:rsid w:val="0058279B"/>
    <w:rsid w:val="00583910"/>
    <w:rsid w:val="0058391E"/>
    <w:rsid w:val="00583964"/>
    <w:rsid w:val="00583CDD"/>
    <w:rsid w:val="00584303"/>
    <w:rsid w:val="00584768"/>
    <w:rsid w:val="00584923"/>
    <w:rsid w:val="00585431"/>
    <w:rsid w:val="005855F8"/>
    <w:rsid w:val="00585756"/>
    <w:rsid w:val="00585FBE"/>
    <w:rsid w:val="00586C5C"/>
    <w:rsid w:val="0058712B"/>
    <w:rsid w:val="00587532"/>
    <w:rsid w:val="00587693"/>
    <w:rsid w:val="005876AD"/>
    <w:rsid w:val="00587B40"/>
    <w:rsid w:val="00587E86"/>
    <w:rsid w:val="005901E0"/>
    <w:rsid w:val="005904FC"/>
    <w:rsid w:val="0059074D"/>
    <w:rsid w:val="00590A28"/>
    <w:rsid w:val="00590B57"/>
    <w:rsid w:val="005912A1"/>
    <w:rsid w:val="00591409"/>
    <w:rsid w:val="00591625"/>
    <w:rsid w:val="0059179B"/>
    <w:rsid w:val="00591872"/>
    <w:rsid w:val="0059247E"/>
    <w:rsid w:val="00592757"/>
    <w:rsid w:val="00593080"/>
    <w:rsid w:val="00593249"/>
    <w:rsid w:val="00593426"/>
    <w:rsid w:val="005937F4"/>
    <w:rsid w:val="00593BBA"/>
    <w:rsid w:val="00593C6F"/>
    <w:rsid w:val="00593DB1"/>
    <w:rsid w:val="0059429A"/>
    <w:rsid w:val="005942DF"/>
    <w:rsid w:val="0059434A"/>
    <w:rsid w:val="00594AA3"/>
    <w:rsid w:val="00595079"/>
    <w:rsid w:val="00595253"/>
    <w:rsid w:val="00595357"/>
    <w:rsid w:val="005953EE"/>
    <w:rsid w:val="0059575E"/>
    <w:rsid w:val="00595829"/>
    <w:rsid w:val="00596276"/>
    <w:rsid w:val="0059679A"/>
    <w:rsid w:val="00597768"/>
    <w:rsid w:val="00597938"/>
    <w:rsid w:val="00597E56"/>
    <w:rsid w:val="005A0824"/>
    <w:rsid w:val="005A0836"/>
    <w:rsid w:val="005A198C"/>
    <w:rsid w:val="005A21DE"/>
    <w:rsid w:val="005A234F"/>
    <w:rsid w:val="005A242E"/>
    <w:rsid w:val="005A24CE"/>
    <w:rsid w:val="005A2B3F"/>
    <w:rsid w:val="005A2F35"/>
    <w:rsid w:val="005A3931"/>
    <w:rsid w:val="005A3A69"/>
    <w:rsid w:val="005A3E0F"/>
    <w:rsid w:val="005A412E"/>
    <w:rsid w:val="005A4289"/>
    <w:rsid w:val="005A4C89"/>
    <w:rsid w:val="005A4EEC"/>
    <w:rsid w:val="005A5EF5"/>
    <w:rsid w:val="005A5FE6"/>
    <w:rsid w:val="005A676E"/>
    <w:rsid w:val="005A6FC8"/>
    <w:rsid w:val="005A7391"/>
    <w:rsid w:val="005A759F"/>
    <w:rsid w:val="005A7EBF"/>
    <w:rsid w:val="005A7F3B"/>
    <w:rsid w:val="005B0323"/>
    <w:rsid w:val="005B033E"/>
    <w:rsid w:val="005B04EA"/>
    <w:rsid w:val="005B05DB"/>
    <w:rsid w:val="005B0B90"/>
    <w:rsid w:val="005B0BA0"/>
    <w:rsid w:val="005B1086"/>
    <w:rsid w:val="005B1BCF"/>
    <w:rsid w:val="005B1D71"/>
    <w:rsid w:val="005B20C0"/>
    <w:rsid w:val="005B250D"/>
    <w:rsid w:val="005B2B20"/>
    <w:rsid w:val="005B2B37"/>
    <w:rsid w:val="005B2FD9"/>
    <w:rsid w:val="005B339F"/>
    <w:rsid w:val="005B3594"/>
    <w:rsid w:val="005B36BA"/>
    <w:rsid w:val="005B3A00"/>
    <w:rsid w:val="005B4015"/>
    <w:rsid w:val="005B474D"/>
    <w:rsid w:val="005B4762"/>
    <w:rsid w:val="005B4BE8"/>
    <w:rsid w:val="005B4C6B"/>
    <w:rsid w:val="005B54B4"/>
    <w:rsid w:val="005B5564"/>
    <w:rsid w:val="005B585E"/>
    <w:rsid w:val="005B5B6D"/>
    <w:rsid w:val="005B653D"/>
    <w:rsid w:val="005B6966"/>
    <w:rsid w:val="005B6BA6"/>
    <w:rsid w:val="005B6DB9"/>
    <w:rsid w:val="005B73BE"/>
    <w:rsid w:val="005B7488"/>
    <w:rsid w:val="005B7867"/>
    <w:rsid w:val="005B7A5A"/>
    <w:rsid w:val="005B7B56"/>
    <w:rsid w:val="005C00EE"/>
    <w:rsid w:val="005C035B"/>
    <w:rsid w:val="005C05EA"/>
    <w:rsid w:val="005C0BE3"/>
    <w:rsid w:val="005C0D6D"/>
    <w:rsid w:val="005C0E6F"/>
    <w:rsid w:val="005C1037"/>
    <w:rsid w:val="005C160A"/>
    <w:rsid w:val="005C1C37"/>
    <w:rsid w:val="005C224F"/>
    <w:rsid w:val="005C238B"/>
    <w:rsid w:val="005C2420"/>
    <w:rsid w:val="005C25F5"/>
    <w:rsid w:val="005C2661"/>
    <w:rsid w:val="005C287E"/>
    <w:rsid w:val="005C2CEE"/>
    <w:rsid w:val="005C337B"/>
    <w:rsid w:val="005C3A5C"/>
    <w:rsid w:val="005C3E18"/>
    <w:rsid w:val="005C3F2D"/>
    <w:rsid w:val="005C4643"/>
    <w:rsid w:val="005C4821"/>
    <w:rsid w:val="005C4962"/>
    <w:rsid w:val="005C49DD"/>
    <w:rsid w:val="005C4A91"/>
    <w:rsid w:val="005C4D76"/>
    <w:rsid w:val="005C5118"/>
    <w:rsid w:val="005C5127"/>
    <w:rsid w:val="005C532E"/>
    <w:rsid w:val="005C5FE5"/>
    <w:rsid w:val="005C6377"/>
    <w:rsid w:val="005C6847"/>
    <w:rsid w:val="005C6EF9"/>
    <w:rsid w:val="005C6F68"/>
    <w:rsid w:val="005C7058"/>
    <w:rsid w:val="005C7711"/>
    <w:rsid w:val="005C772E"/>
    <w:rsid w:val="005D0915"/>
    <w:rsid w:val="005D0A33"/>
    <w:rsid w:val="005D0C60"/>
    <w:rsid w:val="005D115A"/>
    <w:rsid w:val="005D1765"/>
    <w:rsid w:val="005D1B13"/>
    <w:rsid w:val="005D2B7E"/>
    <w:rsid w:val="005D2D05"/>
    <w:rsid w:val="005D2E5D"/>
    <w:rsid w:val="005D3DFB"/>
    <w:rsid w:val="005D4865"/>
    <w:rsid w:val="005D4880"/>
    <w:rsid w:val="005D4F05"/>
    <w:rsid w:val="005D501A"/>
    <w:rsid w:val="005D5B57"/>
    <w:rsid w:val="005D64DB"/>
    <w:rsid w:val="005D6AF2"/>
    <w:rsid w:val="005D7225"/>
    <w:rsid w:val="005D7530"/>
    <w:rsid w:val="005D754D"/>
    <w:rsid w:val="005D76C8"/>
    <w:rsid w:val="005D7A0F"/>
    <w:rsid w:val="005E00C3"/>
    <w:rsid w:val="005E01B3"/>
    <w:rsid w:val="005E0993"/>
    <w:rsid w:val="005E0C7F"/>
    <w:rsid w:val="005E1463"/>
    <w:rsid w:val="005E1955"/>
    <w:rsid w:val="005E1C62"/>
    <w:rsid w:val="005E207B"/>
    <w:rsid w:val="005E2248"/>
    <w:rsid w:val="005E2869"/>
    <w:rsid w:val="005E2A22"/>
    <w:rsid w:val="005E2B2C"/>
    <w:rsid w:val="005E3235"/>
    <w:rsid w:val="005E33A5"/>
    <w:rsid w:val="005E34C0"/>
    <w:rsid w:val="005E3602"/>
    <w:rsid w:val="005E3FBC"/>
    <w:rsid w:val="005E43F7"/>
    <w:rsid w:val="005E44EE"/>
    <w:rsid w:val="005E4BB1"/>
    <w:rsid w:val="005E4BFE"/>
    <w:rsid w:val="005E59E1"/>
    <w:rsid w:val="005E67C5"/>
    <w:rsid w:val="005E6E6C"/>
    <w:rsid w:val="005E7311"/>
    <w:rsid w:val="005E7A97"/>
    <w:rsid w:val="005E7C71"/>
    <w:rsid w:val="005E7DE6"/>
    <w:rsid w:val="005F0094"/>
    <w:rsid w:val="005F0555"/>
    <w:rsid w:val="005F1127"/>
    <w:rsid w:val="005F145C"/>
    <w:rsid w:val="005F147A"/>
    <w:rsid w:val="005F155D"/>
    <w:rsid w:val="005F1665"/>
    <w:rsid w:val="005F20BF"/>
    <w:rsid w:val="005F211B"/>
    <w:rsid w:val="005F28C6"/>
    <w:rsid w:val="005F3733"/>
    <w:rsid w:val="005F3808"/>
    <w:rsid w:val="005F380C"/>
    <w:rsid w:val="005F3BD9"/>
    <w:rsid w:val="005F3F82"/>
    <w:rsid w:val="005F42BE"/>
    <w:rsid w:val="005F4341"/>
    <w:rsid w:val="005F504E"/>
    <w:rsid w:val="005F56B4"/>
    <w:rsid w:val="005F5D60"/>
    <w:rsid w:val="005F5E50"/>
    <w:rsid w:val="005F63C8"/>
    <w:rsid w:val="005F65D2"/>
    <w:rsid w:val="005F6A90"/>
    <w:rsid w:val="005F70A4"/>
    <w:rsid w:val="005F720D"/>
    <w:rsid w:val="005F727B"/>
    <w:rsid w:val="005F7290"/>
    <w:rsid w:val="005F7A6C"/>
    <w:rsid w:val="005F7EF5"/>
    <w:rsid w:val="006005F0"/>
    <w:rsid w:val="0060131E"/>
    <w:rsid w:val="00601754"/>
    <w:rsid w:val="00601CFF"/>
    <w:rsid w:val="0060241D"/>
    <w:rsid w:val="00602565"/>
    <w:rsid w:val="00602930"/>
    <w:rsid w:val="00602CA8"/>
    <w:rsid w:val="00602D31"/>
    <w:rsid w:val="00603882"/>
    <w:rsid w:val="0060390D"/>
    <w:rsid w:val="00603AFD"/>
    <w:rsid w:val="00604150"/>
    <w:rsid w:val="00604FBB"/>
    <w:rsid w:val="00605379"/>
    <w:rsid w:val="006054E0"/>
    <w:rsid w:val="00605DDB"/>
    <w:rsid w:val="006061C7"/>
    <w:rsid w:val="0060659C"/>
    <w:rsid w:val="006067B0"/>
    <w:rsid w:val="00606B6D"/>
    <w:rsid w:val="00606D7A"/>
    <w:rsid w:val="006078EB"/>
    <w:rsid w:val="00607FB1"/>
    <w:rsid w:val="00610578"/>
    <w:rsid w:val="0061059E"/>
    <w:rsid w:val="006128AE"/>
    <w:rsid w:val="006128B0"/>
    <w:rsid w:val="00612FD4"/>
    <w:rsid w:val="0061320E"/>
    <w:rsid w:val="00613531"/>
    <w:rsid w:val="00614327"/>
    <w:rsid w:val="00615097"/>
    <w:rsid w:val="006150C5"/>
    <w:rsid w:val="00616032"/>
    <w:rsid w:val="00616FB8"/>
    <w:rsid w:val="00616FF6"/>
    <w:rsid w:val="00617887"/>
    <w:rsid w:val="006178C7"/>
    <w:rsid w:val="00617B6E"/>
    <w:rsid w:val="00620B9F"/>
    <w:rsid w:val="00620FD6"/>
    <w:rsid w:val="006213D8"/>
    <w:rsid w:val="00621DC0"/>
    <w:rsid w:val="00621E29"/>
    <w:rsid w:val="00622A9F"/>
    <w:rsid w:val="00622B52"/>
    <w:rsid w:val="00623BC2"/>
    <w:rsid w:val="00624625"/>
    <w:rsid w:val="006248A7"/>
    <w:rsid w:val="00625073"/>
    <w:rsid w:val="00625506"/>
    <w:rsid w:val="006259B1"/>
    <w:rsid w:val="00625B88"/>
    <w:rsid w:val="00625C7D"/>
    <w:rsid w:val="00625FEB"/>
    <w:rsid w:val="00626442"/>
    <w:rsid w:val="006276A2"/>
    <w:rsid w:val="00627912"/>
    <w:rsid w:val="0063089D"/>
    <w:rsid w:val="00631810"/>
    <w:rsid w:val="00631A36"/>
    <w:rsid w:val="0063214E"/>
    <w:rsid w:val="00632483"/>
    <w:rsid w:val="00632A14"/>
    <w:rsid w:val="0063310F"/>
    <w:rsid w:val="00633230"/>
    <w:rsid w:val="0063366E"/>
    <w:rsid w:val="00633675"/>
    <w:rsid w:val="006337D0"/>
    <w:rsid w:val="00633873"/>
    <w:rsid w:val="0063399F"/>
    <w:rsid w:val="00633A1B"/>
    <w:rsid w:val="00633A76"/>
    <w:rsid w:val="006343FF"/>
    <w:rsid w:val="00634587"/>
    <w:rsid w:val="006349A3"/>
    <w:rsid w:val="00634BBD"/>
    <w:rsid w:val="00635025"/>
    <w:rsid w:val="006354BC"/>
    <w:rsid w:val="00635A24"/>
    <w:rsid w:val="00635A33"/>
    <w:rsid w:val="00635E28"/>
    <w:rsid w:val="00636675"/>
    <w:rsid w:val="00636A7A"/>
    <w:rsid w:val="0063773B"/>
    <w:rsid w:val="006378BA"/>
    <w:rsid w:val="00637AD9"/>
    <w:rsid w:val="00637F64"/>
    <w:rsid w:val="00640340"/>
    <w:rsid w:val="00640C02"/>
    <w:rsid w:val="00640C55"/>
    <w:rsid w:val="00640E4B"/>
    <w:rsid w:val="00640E8C"/>
    <w:rsid w:val="00641223"/>
    <w:rsid w:val="0064174A"/>
    <w:rsid w:val="006419AF"/>
    <w:rsid w:val="00641A85"/>
    <w:rsid w:val="006423A9"/>
    <w:rsid w:val="00642478"/>
    <w:rsid w:val="00642985"/>
    <w:rsid w:val="00642C26"/>
    <w:rsid w:val="00644165"/>
    <w:rsid w:val="00644CB8"/>
    <w:rsid w:val="00644D5C"/>
    <w:rsid w:val="00644DBE"/>
    <w:rsid w:val="0064518E"/>
    <w:rsid w:val="00645703"/>
    <w:rsid w:val="006462EC"/>
    <w:rsid w:val="0064699D"/>
    <w:rsid w:val="00646A03"/>
    <w:rsid w:val="006471AB"/>
    <w:rsid w:val="006478FF"/>
    <w:rsid w:val="00647D2C"/>
    <w:rsid w:val="00650B9E"/>
    <w:rsid w:val="00651070"/>
    <w:rsid w:val="006510FD"/>
    <w:rsid w:val="00651161"/>
    <w:rsid w:val="006511FD"/>
    <w:rsid w:val="00651D18"/>
    <w:rsid w:val="0065258F"/>
    <w:rsid w:val="0065259E"/>
    <w:rsid w:val="00652CFE"/>
    <w:rsid w:val="00653B84"/>
    <w:rsid w:val="00653BB0"/>
    <w:rsid w:val="00653CAD"/>
    <w:rsid w:val="0065403F"/>
    <w:rsid w:val="0065404A"/>
    <w:rsid w:val="0065440C"/>
    <w:rsid w:val="00654871"/>
    <w:rsid w:val="00654A75"/>
    <w:rsid w:val="00654B96"/>
    <w:rsid w:val="00654BCB"/>
    <w:rsid w:val="00654CE4"/>
    <w:rsid w:val="00654E32"/>
    <w:rsid w:val="00654E88"/>
    <w:rsid w:val="00655C80"/>
    <w:rsid w:val="00656168"/>
    <w:rsid w:val="006562F5"/>
    <w:rsid w:val="00656367"/>
    <w:rsid w:val="006565C9"/>
    <w:rsid w:val="00656606"/>
    <w:rsid w:val="00656763"/>
    <w:rsid w:val="006573EB"/>
    <w:rsid w:val="00657BE4"/>
    <w:rsid w:val="00657F23"/>
    <w:rsid w:val="00660279"/>
    <w:rsid w:val="006602D0"/>
    <w:rsid w:val="00660554"/>
    <w:rsid w:val="00660E59"/>
    <w:rsid w:val="006612B3"/>
    <w:rsid w:val="00661554"/>
    <w:rsid w:val="00661690"/>
    <w:rsid w:val="00661A45"/>
    <w:rsid w:val="00661E52"/>
    <w:rsid w:val="00662133"/>
    <w:rsid w:val="006624EC"/>
    <w:rsid w:val="006625CA"/>
    <w:rsid w:val="0066266E"/>
    <w:rsid w:val="006627B0"/>
    <w:rsid w:val="006627DC"/>
    <w:rsid w:val="00662A13"/>
    <w:rsid w:val="00662A8A"/>
    <w:rsid w:val="00662AA9"/>
    <w:rsid w:val="006636FB"/>
    <w:rsid w:val="006645B7"/>
    <w:rsid w:val="00664D06"/>
    <w:rsid w:val="00664E89"/>
    <w:rsid w:val="00664EF5"/>
    <w:rsid w:val="006650C3"/>
    <w:rsid w:val="00665B41"/>
    <w:rsid w:val="00665B94"/>
    <w:rsid w:val="0066633D"/>
    <w:rsid w:val="00666456"/>
    <w:rsid w:val="0066652E"/>
    <w:rsid w:val="0066673B"/>
    <w:rsid w:val="00666880"/>
    <w:rsid w:val="0066691D"/>
    <w:rsid w:val="00666C43"/>
    <w:rsid w:val="00666DE6"/>
    <w:rsid w:val="00667265"/>
    <w:rsid w:val="006672F4"/>
    <w:rsid w:val="0066751C"/>
    <w:rsid w:val="00667823"/>
    <w:rsid w:val="00667A7B"/>
    <w:rsid w:val="00667CEF"/>
    <w:rsid w:val="00667D7F"/>
    <w:rsid w:val="00667E80"/>
    <w:rsid w:val="00667EDC"/>
    <w:rsid w:val="00670256"/>
    <w:rsid w:val="00671220"/>
    <w:rsid w:val="0067146D"/>
    <w:rsid w:val="006716E1"/>
    <w:rsid w:val="00671E23"/>
    <w:rsid w:val="00671E8A"/>
    <w:rsid w:val="00671FD2"/>
    <w:rsid w:val="006720CE"/>
    <w:rsid w:val="00672132"/>
    <w:rsid w:val="006721BD"/>
    <w:rsid w:val="0067226E"/>
    <w:rsid w:val="00672EEB"/>
    <w:rsid w:val="00673B0B"/>
    <w:rsid w:val="00674957"/>
    <w:rsid w:val="00674A1F"/>
    <w:rsid w:val="00674BCE"/>
    <w:rsid w:val="0067548A"/>
    <w:rsid w:val="00675521"/>
    <w:rsid w:val="00675B2D"/>
    <w:rsid w:val="006762FD"/>
    <w:rsid w:val="00677167"/>
    <w:rsid w:val="00677368"/>
    <w:rsid w:val="006773F0"/>
    <w:rsid w:val="00677451"/>
    <w:rsid w:val="006777A7"/>
    <w:rsid w:val="006777D6"/>
    <w:rsid w:val="00677909"/>
    <w:rsid w:val="00677A37"/>
    <w:rsid w:val="00677B5D"/>
    <w:rsid w:val="00680E31"/>
    <w:rsid w:val="006810BA"/>
    <w:rsid w:val="00681B11"/>
    <w:rsid w:val="00681F59"/>
    <w:rsid w:val="006824CB"/>
    <w:rsid w:val="00682A19"/>
    <w:rsid w:val="00682F05"/>
    <w:rsid w:val="0068325C"/>
    <w:rsid w:val="00684342"/>
    <w:rsid w:val="006847D3"/>
    <w:rsid w:val="00684B18"/>
    <w:rsid w:val="00684C60"/>
    <w:rsid w:val="00684C75"/>
    <w:rsid w:val="0068583E"/>
    <w:rsid w:val="00685A7B"/>
    <w:rsid w:val="00685ABB"/>
    <w:rsid w:val="00685B69"/>
    <w:rsid w:val="00686465"/>
    <w:rsid w:val="00686C9A"/>
    <w:rsid w:val="00687230"/>
    <w:rsid w:val="0068726D"/>
    <w:rsid w:val="00687813"/>
    <w:rsid w:val="00687B4F"/>
    <w:rsid w:val="00687D2E"/>
    <w:rsid w:val="00690385"/>
    <w:rsid w:val="006906CB"/>
    <w:rsid w:val="0069094C"/>
    <w:rsid w:val="00690A2A"/>
    <w:rsid w:val="0069111C"/>
    <w:rsid w:val="00691228"/>
    <w:rsid w:val="0069137E"/>
    <w:rsid w:val="0069151C"/>
    <w:rsid w:val="00691987"/>
    <w:rsid w:val="00691B93"/>
    <w:rsid w:val="00692B8A"/>
    <w:rsid w:val="00692BDE"/>
    <w:rsid w:val="00692BE6"/>
    <w:rsid w:val="006932A9"/>
    <w:rsid w:val="006945FB"/>
    <w:rsid w:val="0069487B"/>
    <w:rsid w:val="00694B8C"/>
    <w:rsid w:val="00695B04"/>
    <w:rsid w:val="006966EE"/>
    <w:rsid w:val="00696F20"/>
    <w:rsid w:val="0069704E"/>
    <w:rsid w:val="006978F8"/>
    <w:rsid w:val="00697ABC"/>
    <w:rsid w:val="00697BF0"/>
    <w:rsid w:val="00697DA7"/>
    <w:rsid w:val="00697F5E"/>
    <w:rsid w:val="006A16D8"/>
    <w:rsid w:val="006A1F60"/>
    <w:rsid w:val="006A21DF"/>
    <w:rsid w:val="006A2222"/>
    <w:rsid w:val="006A2349"/>
    <w:rsid w:val="006A27E2"/>
    <w:rsid w:val="006A2EBD"/>
    <w:rsid w:val="006A2EDD"/>
    <w:rsid w:val="006A354A"/>
    <w:rsid w:val="006A37AB"/>
    <w:rsid w:val="006A3E22"/>
    <w:rsid w:val="006A3E54"/>
    <w:rsid w:val="006A3FA4"/>
    <w:rsid w:val="006A4142"/>
    <w:rsid w:val="006A464C"/>
    <w:rsid w:val="006A4B8E"/>
    <w:rsid w:val="006A4C74"/>
    <w:rsid w:val="006A4D7A"/>
    <w:rsid w:val="006A5031"/>
    <w:rsid w:val="006A57F6"/>
    <w:rsid w:val="006A6052"/>
    <w:rsid w:val="006A64AA"/>
    <w:rsid w:val="006A68EE"/>
    <w:rsid w:val="006A69CD"/>
    <w:rsid w:val="006A69D5"/>
    <w:rsid w:val="006A6A7B"/>
    <w:rsid w:val="006A6B88"/>
    <w:rsid w:val="006A72DB"/>
    <w:rsid w:val="006A7CF5"/>
    <w:rsid w:val="006A7E64"/>
    <w:rsid w:val="006B0DDC"/>
    <w:rsid w:val="006B1CD2"/>
    <w:rsid w:val="006B25AB"/>
    <w:rsid w:val="006B26C0"/>
    <w:rsid w:val="006B2C1B"/>
    <w:rsid w:val="006B2C22"/>
    <w:rsid w:val="006B2F20"/>
    <w:rsid w:val="006B3011"/>
    <w:rsid w:val="006B38EA"/>
    <w:rsid w:val="006B403F"/>
    <w:rsid w:val="006B42C7"/>
    <w:rsid w:val="006B4780"/>
    <w:rsid w:val="006B4784"/>
    <w:rsid w:val="006B4878"/>
    <w:rsid w:val="006B5347"/>
    <w:rsid w:val="006B589C"/>
    <w:rsid w:val="006B621A"/>
    <w:rsid w:val="006B65B3"/>
    <w:rsid w:val="006C1216"/>
    <w:rsid w:val="006C1625"/>
    <w:rsid w:val="006C1C81"/>
    <w:rsid w:val="006C1D1C"/>
    <w:rsid w:val="006C2665"/>
    <w:rsid w:val="006C35B3"/>
    <w:rsid w:val="006C37FC"/>
    <w:rsid w:val="006C382F"/>
    <w:rsid w:val="006C39FF"/>
    <w:rsid w:val="006C3CEC"/>
    <w:rsid w:val="006C3D5C"/>
    <w:rsid w:val="006C51A3"/>
    <w:rsid w:val="006C53F2"/>
    <w:rsid w:val="006C55FF"/>
    <w:rsid w:val="006C5A30"/>
    <w:rsid w:val="006C5E8C"/>
    <w:rsid w:val="006C75F3"/>
    <w:rsid w:val="006C779C"/>
    <w:rsid w:val="006C78D1"/>
    <w:rsid w:val="006D006B"/>
    <w:rsid w:val="006D0617"/>
    <w:rsid w:val="006D094D"/>
    <w:rsid w:val="006D117F"/>
    <w:rsid w:val="006D2092"/>
    <w:rsid w:val="006D2152"/>
    <w:rsid w:val="006D25A0"/>
    <w:rsid w:val="006D264A"/>
    <w:rsid w:val="006D293C"/>
    <w:rsid w:val="006D2D1E"/>
    <w:rsid w:val="006D41D3"/>
    <w:rsid w:val="006D4315"/>
    <w:rsid w:val="006D4660"/>
    <w:rsid w:val="006D48CE"/>
    <w:rsid w:val="006D49B5"/>
    <w:rsid w:val="006D4A40"/>
    <w:rsid w:val="006D53E6"/>
    <w:rsid w:val="006D5969"/>
    <w:rsid w:val="006D5ED6"/>
    <w:rsid w:val="006D5F09"/>
    <w:rsid w:val="006D5F2E"/>
    <w:rsid w:val="006D642C"/>
    <w:rsid w:val="006D644C"/>
    <w:rsid w:val="006D658F"/>
    <w:rsid w:val="006D671C"/>
    <w:rsid w:val="006D7E96"/>
    <w:rsid w:val="006E063A"/>
    <w:rsid w:val="006E097E"/>
    <w:rsid w:val="006E09FD"/>
    <w:rsid w:val="006E0A1C"/>
    <w:rsid w:val="006E184A"/>
    <w:rsid w:val="006E1D27"/>
    <w:rsid w:val="006E2443"/>
    <w:rsid w:val="006E246F"/>
    <w:rsid w:val="006E27A7"/>
    <w:rsid w:val="006E27AE"/>
    <w:rsid w:val="006E2865"/>
    <w:rsid w:val="006E3708"/>
    <w:rsid w:val="006E3A51"/>
    <w:rsid w:val="006E42BD"/>
    <w:rsid w:val="006E43B9"/>
    <w:rsid w:val="006E4499"/>
    <w:rsid w:val="006E4567"/>
    <w:rsid w:val="006E49BA"/>
    <w:rsid w:val="006E521F"/>
    <w:rsid w:val="006E5459"/>
    <w:rsid w:val="006E551F"/>
    <w:rsid w:val="006E58E3"/>
    <w:rsid w:val="006E5B11"/>
    <w:rsid w:val="006E6065"/>
    <w:rsid w:val="006E68EC"/>
    <w:rsid w:val="006E6CBE"/>
    <w:rsid w:val="006E6F99"/>
    <w:rsid w:val="006E75F1"/>
    <w:rsid w:val="006E7793"/>
    <w:rsid w:val="006E7B9C"/>
    <w:rsid w:val="006E7E20"/>
    <w:rsid w:val="006F0627"/>
    <w:rsid w:val="006F0847"/>
    <w:rsid w:val="006F0E0D"/>
    <w:rsid w:val="006F1993"/>
    <w:rsid w:val="006F2348"/>
    <w:rsid w:val="006F2490"/>
    <w:rsid w:val="006F2774"/>
    <w:rsid w:val="006F2B1E"/>
    <w:rsid w:val="006F2CCE"/>
    <w:rsid w:val="006F2DEF"/>
    <w:rsid w:val="006F2F7A"/>
    <w:rsid w:val="006F30C2"/>
    <w:rsid w:val="006F34CF"/>
    <w:rsid w:val="006F3AEA"/>
    <w:rsid w:val="006F404C"/>
    <w:rsid w:val="006F408A"/>
    <w:rsid w:val="006F4101"/>
    <w:rsid w:val="006F47C9"/>
    <w:rsid w:val="006F48EA"/>
    <w:rsid w:val="006F4D87"/>
    <w:rsid w:val="006F4ED4"/>
    <w:rsid w:val="006F566A"/>
    <w:rsid w:val="006F5F3F"/>
    <w:rsid w:val="006F63B8"/>
    <w:rsid w:val="006F693C"/>
    <w:rsid w:val="006F699C"/>
    <w:rsid w:val="006F6B64"/>
    <w:rsid w:val="006F6D1F"/>
    <w:rsid w:val="006F73A4"/>
    <w:rsid w:val="006F747D"/>
    <w:rsid w:val="006F7844"/>
    <w:rsid w:val="00700781"/>
    <w:rsid w:val="00700A73"/>
    <w:rsid w:val="007015C4"/>
    <w:rsid w:val="00701BF1"/>
    <w:rsid w:val="00701F34"/>
    <w:rsid w:val="007022B0"/>
    <w:rsid w:val="00702715"/>
    <w:rsid w:val="00702995"/>
    <w:rsid w:val="00702A01"/>
    <w:rsid w:val="00702E1E"/>
    <w:rsid w:val="00703221"/>
    <w:rsid w:val="00703485"/>
    <w:rsid w:val="007039D6"/>
    <w:rsid w:val="00704477"/>
    <w:rsid w:val="0070455D"/>
    <w:rsid w:val="00704FE3"/>
    <w:rsid w:val="00705176"/>
    <w:rsid w:val="007051BD"/>
    <w:rsid w:val="007051C7"/>
    <w:rsid w:val="00705739"/>
    <w:rsid w:val="00706256"/>
    <w:rsid w:val="007065C7"/>
    <w:rsid w:val="007065DE"/>
    <w:rsid w:val="00706938"/>
    <w:rsid w:val="007075EC"/>
    <w:rsid w:val="00707A59"/>
    <w:rsid w:val="00707AC4"/>
    <w:rsid w:val="00707D30"/>
    <w:rsid w:val="00710092"/>
    <w:rsid w:val="007101F3"/>
    <w:rsid w:val="00710265"/>
    <w:rsid w:val="007108E9"/>
    <w:rsid w:val="0071096F"/>
    <w:rsid w:val="00710E22"/>
    <w:rsid w:val="00711039"/>
    <w:rsid w:val="007112B7"/>
    <w:rsid w:val="0071136E"/>
    <w:rsid w:val="0071148B"/>
    <w:rsid w:val="007114E3"/>
    <w:rsid w:val="007115E8"/>
    <w:rsid w:val="00711653"/>
    <w:rsid w:val="00711F0A"/>
    <w:rsid w:val="007127E5"/>
    <w:rsid w:val="007128B2"/>
    <w:rsid w:val="00712905"/>
    <w:rsid w:val="00712FEE"/>
    <w:rsid w:val="00713424"/>
    <w:rsid w:val="007134FD"/>
    <w:rsid w:val="00713D36"/>
    <w:rsid w:val="00714011"/>
    <w:rsid w:val="00714A0E"/>
    <w:rsid w:val="00714C06"/>
    <w:rsid w:val="00714D10"/>
    <w:rsid w:val="00714F09"/>
    <w:rsid w:val="00715324"/>
    <w:rsid w:val="007155D7"/>
    <w:rsid w:val="007159B8"/>
    <w:rsid w:val="00715ECD"/>
    <w:rsid w:val="007161BE"/>
    <w:rsid w:val="0071634A"/>
    <w:rsid w:val="0071636A"/>
    <w:rsid w:val="007167DF"/>
    <w:rsid w:val="00716883"/>
    <w:rsid w:val="00716A0D"/>
    <w:rsid w:val="007172F7"/>
    <w:rsid w:val="00717AB8"/>
    <w:rsid w:val="00717BDB"/>
    <w:rsid w:val="00717D40"/>
    <w:rsid w:val="00720547"/>
    <w:rsid w:val="00720FE3"/>
    <w:rsid w:val="0072131D"/>
    <w:rsid w:val="007216DC"/>
    <w:rsid w:val="007219F5"/>
    <w:rsid w:val="00721C7E"/>
    <w:rsid w:val="007222F5"/>
    <w:rsid w:val="007227A4"/>
    <w:rsid w:val="007227EC"/>
    <w:rsid w:val="00722992"/>
    <w:rsid w:val="00723078"/>
    <w:rsid w:val="00723274"/>
    <w:rsid w:val="0072355B"/>
    <w:rsid w:val="0072390C"/>
    <w:rsid w:val="0072394E"/>
    <w:rsid w:val="00723B56"/>
    <w:rsid w:val="00723C07"/>
    <w:rsid w:val="00723E09"/>
    <w:rsid w:val="00724699"/>
    <w:rsid w:val="007257C4"/>
    <w:rsid w:val="00726286"/>
    <w:rsid w:val="00726E08"/>
    <w:rsid w:val="00726FE0"/>
    <w:rsid w:val="007274D7"/>
    <w:rsid w:val="00727604"/>
    <w:rsid w:val="007277E2"/>
    <w:rsid w:val="00727E0A"/>
    <w:rsid w:val="007300E1"/>
    <w:rsid w:val="0073032E"/>
    <w:rsid w:val="00730593"/>
    <w:rsid w:val="00730FD3"/>
    <w:rsid w:val="00730FF6"/>
    <w:rsid w:val="00731879"/>
    <w:rsid w:val="00731BF6"/>
    <w:rsid w:val="00731E4B"/>
    <w:rsid w:val="00732124"/>
    <w:rsid w:val="00732190"/>
    <w:rsid w:val="00732772"/>
    <w:rsid w:val="007327CB"/>
    <w:rsid w:val="00732A0C"/>
    <w:rsid w:val="00732E15"/>
    <w:rsid w:val="0073306A"/>
    <w:rsid w:val="007330AC"/>
    <w:rsid w:val="00733811"/>
    <w:rsid w:val="007338B0"/>
    <w:rsid w:val="007338C6"/>
    <w:rsid w:val="00733AA9"/>
    <w:rsid w:val="00734173"/>
    <w:rsid w:val="00734607"/>
    <w:rsid w:val="00734937"/>
    <w:rsid w:val="007349C7"/>
    <w:rsid w:val="00734A74"/>
    <w:rsid w:val="00734D21"/>
    <w:rsid w:val="00735C60"/>
    <w:rsid w:val="00735CBE"/>
    <w:rsid w:val="007360A3"/>
    <w:rsid w:val="007366A2"/>
    <w:rsid w:val="00736BEE"/>
    <w:rsid w:val="00736D12"/>
    <w:rsid w:val="00736D4B"/>
    <w:rsid w:val="00736F29"/>
    <w:rsid w:val="00737697"/>
    <w:rsid w:val="007376D9"/>
    <w:rsid w:val="00737B2B"/>
    <w:rsid w:val="00737C7E"/>
    <w:rsid w:val="00737DD8"/>
    <w:rsid w:val="00737F68"/>
    <w:rsid w:val="0074049F"/>
    <w:rsid w:val="00740608"/>
    <w:rsid w:val="00740F58"/>
    <w:rsid w:val="00741B99"/>
    <w:rsid w:val="00741DB6"/>
    <w:rsid w:val="007420DC"/>
    <w:rsid w:val="00742382"/>
    <w:rsid w:val="0074242D"/>
    <w:rsid w:val="0074245D"/>
    <w:rsid w:val="0074246A"/>
    <w:rsid w:val="00742507"/>
    <w:rsid w:val="0074263E"/>
    <w:rsid w:val="00742F41"/>
    <w:rsid w:val="00743009"/>
    <w:rsid w:val="00744052"/>
    <w:rsid w:val="007443CA"/>
    <w:rsid w:val="007447BB"/>
    <w:rsid w:val="007449BA"/>
    <w:rsid w:val="00744C2A"/>
    <w:rsid w:val="00744C8B"/>
    <w:rsid w:val="0074500B"/>
    <w:rsid w:val="007456C5"/>
    <w:rsid w:val="00745AC7"/>
    <w:rsid w:val="00745CE0"/>
    <w:rsid w:val="0074644C"/>
    <w:rsid w:val="00746F10"/>
    <w:rsid w:val="00747022"/>
    <w:rsid w:val="00747590"/>
    <w:rsid w:val="00747C4D"/>
    <w:rsid w:val="00747C75"/>
    <w:rsid w:val="00750080"/>
    <w:rsid w:val="0075016D"/>
    <w:rsid w:val="007503CA"/>
    <w:rsid w:val="00750C88"/>
    <w:rsid w:val="007512B8"/>
    <w:rsid w:val="00751C09"/>
    <w:rsid w:val="00751E84"/>
    <w:rsid w:val="007524F7"/>
    <w:rsid w:val="007527BF"/>
    <w:rsid w:val="00752DD9"/>
    <w:rsid w:val="007532CD"/>
    <w:rsid w:val="00754258"/>
    <w:rsid w:val="007544DF"/>
    <w:rsid w:val="00754529"/>
    <w:rsid w:val="007549E4"/>
    <w:rsid w:val="00754BF0"/>
    <w:rsid w:val="00754C3C"/>
    <w:rsid w:val="00755287"/>
    <w:rsid w:val="007555B3"/>
    <w:rsid w:val="007558B7"/>
    <w:rsid w:val="0075599F"/>
    <w:rsid w:val="00755BB0"/>
    <w:rsid w:val="007561ED"/>
    <w:rsid w:val="0075624D"/>
    <w:rsid w:val="007564BE"/>
    <w:rsid w:val="0075705D"/>
    <w:rsid w:val="007573C3"/>
    <w:rsid w:val="00757729"/>
    <w:rsid w:val="007579A8"/>
    <w:rsid w:val="00757FD2"/>
    <w:rsid w:val="00757FD6"/>
    <w:rsid w:val="007600C0"/>
    <w:rsid w:val="0076011C"/>
    <w:rsid w:val="00760FBF"/>
    <w:rsid w:val="00761113"/>
    <w:rsid w:val="0076115F"/>
    <w:rsid w:val="00761E92"/>
    <w:rsid w:val="00762859"/>
    <w:rsid w:val="00762D30"/>
    <w:rsid w:val="00763501"/>
    <w:rsid w:val="00763552"/>
    <w:rsid w:val="00763992"/>
    <w:rsid w:val="00763D69"/>
    <w:rsid w:val="00763F68"/>
    <w:rsid w:val="007640F9"/>
    <w:rsid w:val="007647E4"/>
    <w:rsid w:val="007648FC"/>
    <w:rsid w:val="007652C9"/>
    <w:rsid w:val="00765425"/>
    <w:rsid w:val="00765540"/>
    <w:rsid w:val="007672CD"/>
    <w:rsid w:val="00767554"/>
    <w:rsid w:val="007677DF"/>
    <w:rsid w:val="00770973"/>
    <w:rsid w:val="00770B4A"/>
    <w:rsid w:val="00771228"/>
    <w:rsid w:val="00771320"/>
    <w:rsid w:val="00771CC2"/>
    <w:rsid w:val="00771E48"/>
    <w:rsid w:val="00771FED"/>
    <w:rsid w:val="007722A8"/>
    <w:rsid w:val="00772CC5"/>
    <w:rsid w:val="00772F4D"/>
    <w:rsid w:val="0077304C"/>
    <w:rsid w:val="00773273"/>
    <w:rsid w:val="007732AB"/>
    <w:rsid w:val="00774068"/>
    <w:rsid w:val="00774184"/>
    <w:rsid w:val="00774419"/>
    <w:rsid w:val="0077446C"/>
    <w:rsid w:val="0077499A"/>
    <w:rsid w:val="00774A45"/>
    <w:rsid w:val="00774BD5"/>
    <w:rsid w:val="00774CD6"/>
    <w:rsid w:val="00774EF4"/>
    <w:rsid w:val="00775117"/>
    <w:rsid w:val="007752BD"/>
    <w:rsid w:val="00775D03"/>
    <w:rsid w:val="00775DE4"/>
    <w:rsid w:val="00775DE5"/>
    <w:rsid w:val="00776351"/>
    <w:rsid w:val="0077671C"/>
    <w:rsid w:val="007769D8"/>
    <w:rsid w:val="00776F2B"/>
    <w:rsid w:val="007773FE"/>
    <w:rsid w:val="007777AC"/>
    <w:rsid w:val="00780120"/>
    <w:rsid w:val="00780D0E"/>
    <w:rsid w:val="00780F99"/>
    <w:rsid w:val="00781073"/>
    <w:rsid w:val="00781654"/>
    <w:rsid w:val="00781940"/>
    <w:rsid w:val="00781F19"/>
    <w:rsid w:val="00782055"/>
    <w:rsid w:val="007826C4"/>
    <w:rsid w:val="00782A1B"/>
    <w:rsid w:val="00782A53"/>
    <w:rsid w:val="00782A76"/>
    <w:rsid w:val="00783767"/>
    <w:rsid w:val="0078381E"/>
    <w:rsid w:val="00783A1F"/>
    <w:rsid w:val="00783C9B"/>
    <w:rsid w:val="00783EE0"/>
    <w:rsid w:val="00783EEB"/>
    <w:rsid w:val="00784539"/>
    <w:rsid w:val="0078455A"/>
    <w:rsid w:val="0078469A"/>
    <w:rsid w:val="00784920"/>
    <w:rsid w:val="00784997"/>
    <w:rsid w:val="00784C4C"/>
    <w:rsid w:val="00784E30"/>
    <w:rsid w:val="00784E8F"/>
    <w:rsid w:val="00785004"/>
    <w:rsid w:val="0078545E"/>
    <w:rsid w:val="0078613E"/>
    <w:rsid w:val="007863D4"/>
    <w:rsid w:val="00786AD2"/>
    <w:rsid w:val="00786B6A"/>
    <w:rsid w:val="00786EFA"/>
    <w:rsid w:val="0078703D"/>
    <w:rsid w:val="007870A1"/>
    <w:rsid w:val="0078739C"/>
    <w:rsid w:val="0078753F"/>
    <w:rsid w:val="00787805"/>
    <w:rsid w:val="00787D59"/>
    <w:rsid w:val="00787E70"/>
    <w:rsid w:val="00790A8D"/>
    <w:rsid w:val="00790E17"/>
    <w:rsid w:val="0079107A"/>
    <w:rsid w:val="0079133E"/>
    <w:rsid w:val="007919F0"/>
    <w:rsid w:val="00791B4D"/>
    <w:rsid w:val="00791F54"/>
    <w:rsid w:val="00792390"/>
    <w:rsid w:val="007932F6"/>
    <w:rsid w:val="00793B13"/>
    <w:rsid w:val="00793D8A"/>
    <w:rsid w:val="00793E2A"/>
    <w:rsid w:val="00794163"/>
    <w:rsid w:val="00794746"/>
    <w:rsid w:val="00794D3A"/>
    <w:rsid w:val="00794FE4"/>
    <w:rsid w:val="007950EC"/>
    <w:rsid w:val="00795888"/>
    <w:rsid w:val="00795945"/>
    <w:rsid w:val="00796072"/>
    <w:rsid w:val="0079619F"/>
    <w:rsid w:val="0079640A"/>
    <w:rsid w:val="0079679C"/>
    <w:rsid w:val="00796CC8"/>
    <w:rsid w:val="007973B6"/>
    <w:rsid w:val="00797913"/>
    <w:rsid w:val="00797C62"/>
    <w:rsid w:val="00797D4D"/>
    <w:rsid w:val="00797F7C"/>
    <w:rsid w:val="007A1288"/>
    <w:rsid w:val="007A147E"/>
    <w:rsid w:val="007A1B25"/>
    <w:rsid w:val="007A1D00"/>
    <w:rsid w:val="007A2219"/>
    <w:rsid w:val="007A2472"/>
    <w:rsid w:val="007A283A"/>
    <w:rsid w:val="007A2DB3"/>
    <w:rsid w:val="007A324F"/>
    <w:rsid w:val="007A32BE"/>
    <w:rsid w:val="007A34DF"/>
    <w:rsid w:val="007A3579"/>
    <w:rsid w:val="007A40AF"/>
    <w:rsid w:val="007A41DF"/>
    <w:rsid w:val="007A447F"/>
    <w:rsid w:val="007A4B35"/>
    <w:rsid w:val="007A4D54"/>
    <w:rsid w:val="007A4EFB"/>
    <w:rsid w:val="007A5204"/>
    <w:rsid w:val="007A54B8"/>
    <w:rsid w:val="007A57AD"/>
    <w:rsid w:val="007A5A56"/>
    <w:rsid w:val="007A5EBF"/>
    <w:rsid w:val="007A6046"/>
    <w:rsid w:val="007A614A"/>
    <w:rsid w:val="007A66BB"/>
    <w:rsid w:val="007A69BD"/>
    <w:rsid w:val="007A6D02"/>
    <w:rsid w:val="007A6F38"/>
    <w:rsid w:val="007A6F97"/>
    <w:rsid w:val="007A6FB6"/>
    <w:rsid w:val="007A73AB"/>
    <w:rsid w:val="007A7864"/>
    <w:rsid w:val="007A7BA8"/>
    <w:rsid w:val="007A7C45"/>
    <w:rsid w:val="007B02E8"/>
    <w:rsid w:val="007B0E6B"/>
    <w:rsid w:val="007B17C9"/>
    <w:rsid w:val="007B1922"/>
    <w:rsid w:val="007B1C6C"/>
    <w:rsid w:val="007B1CAA"/>
    <w:rsid w:val="007B1CAC"/>
    <w:rsid w:val="007B1D36"/>
    <w:rsid w:val="007B24E3"/>
    <w:rsid w:val="007B2ACA"/>
    <w:rsid w:val="007B2FAD"/>
    <w:rsid w:val="007B30D8"/>
    <w:rsid w:val="007B347D"/>
    <w:rsid w:val="007B3508"/>
    <w:rsid w:val="007B3609"/>
    <w:rsid w:val="007B38DE"/>
    <w:rsid w:val="007B3E18"/>
    <w:rsid w:val="007B42AF"/>
    <w:rsid w:val="007B43E3"/>
    <w:rsid w:val="007B4786"/>
    <w:rsid w:val="007B48F7"/>
    <w:rsid w:val="007B4F4D"/>
    <w:rsid w:val="007B51AD"/>
    <w:rsid w:val="007B558E"/>
    <w:rsid w:val="007B56FF"/>
    <w:rsid w:val="007B5A58"/>
    <w:rsid w:val="007B62EC"/>
    <w:rsid w:val="007B648A"/>
    <w:rsid w:val="007B6678"/>
    <w:rsid w:val="007B6685"/>
    <w:rsid w:val="007B66E0"/>
    <w:rsid w:val="007B672F"/>
    <w:rsid w:val="007B67D5"/>
    <w:rsid w:val="007B6F5E"/>
    <w:rsid w:val="007B729D"/>
    <w:rsid w:val="007B78E8"/>
    <w:rsid w:val="007B7D2B"/>
    <w:rsid w:val="007B7F4E"/>
    <w:rsid w:val="007C01A3"/>
    <w:rsid w:val="007C02DE"/>
    <w:rsid w:val="007C0509"/>
    <w:rsid w:val="007C09E7"/>
    <w:rsid w:val="007C0F55"/>
    <w:rsid w:val="007C0FEA"/>
    <w:rsid w:val="007C103F"/>
    <w:rsid w:val="007C1426"/>
    <w:rsid w:val="007C17A2"/>
    <w:rsid w:val="007C1B14"/>
    <w:rsid w:val="007C1F0F"/>
    <w:rsid w:val="007C21BC"/>
    <w:rsid w:val="007C21E9"/>
    <w:rsid w:val="007C2204"/>
    <w:rsid w:val="007C231F"/>
    <w:rsid w:val="007C2539"/>
    <w:rsid w:val="007C3246"/>
    <w:rsid w:val="007C37DC"/>
    <w:rsid w:val="007C38D1"/>
    <w:rsid w:val="007C3915"/>
    <w:rsid w:val="007C3FEA"/>
    <w:rsid w:val="007C46A2"/>
    <w:rsid w:val="007C53D9"/>
    <w:rsid w:val="007C54B9"/>
    <w:rsid w:val="007C550D"/>
    <w:rsid w:val="007C58BF"/>
    <w:rsid w:val="007C6263"/>
    <w:rsid w:val="007C6BD0"/>
    <w:rsid w:val="007C721A"/>
    <w:rsid w:val="007C7256"/>
    <w:rsid w:val="007C75C3"/>
    <w:rsid w:val="007C77AA"/>
    <w:rsid w:val="007C79BB"/>
    <w:rsid w:val="007C7C75"/>
    <w:rsid w:val="007D0490"/>
    <w:rsid w:val="007D05A1"/>
    <w:rsid w:val="007D08A2"/>
    <w:rsid w:val="007D08E8"/>
    <w:rsid w:val="007D13F1"/>
    <w:rsid w:val="007D19E9"/>
    <w:rsid w:val="007D226F"/>
    <w:rsid w:val="007D297D"/>
    <w:rsid w:val="007D2AB1"/>
    <w:rsid w:val="007D2AEF"/>
    <w:rsid w:val="007D3122"/>
    <w:rsid w:val="007D3CCC"/>
    <w:rsid w:val="007D44AD"/>
    <w:rsid w:val="007D4823"/>
    <w:rsid w:val="007D54FB"/>
    <w:rsid w:val="007D57A2"/>
    <w:rsid w:val="007D583F"/>
    <w:rsid w:val="007D5A9A"/>
    <w:rsid w:val="007D5B27"/>
    <w:rsid w:val="007D5CD1"/>
    <w:rsid w:val="007D5F64"/>
    <w:rsid w:val="007D61ED"/>
    <w:rsid w:val="007D6E62"/>
    <w:rsid w:val="007D7467"/>
    <w:rsid w:val="007D7473"/>
    <w:rsid w:val="007D7551"/>
    <w:rsid w:val="007D7837"/>
    <w:rsid w:val="007D7C7C"/>
    <w:rsid w:val="007E04BE"/>
    <w:rsid w:val="007E04D1"/>
    <w:rsid w:val="007E0F09"/>
    <w:rsid w:val="007E0F62"/>
    <w:rsid w:val="007E111A"/>
    <w:rsid w:val="007E1276"/>
    <w:rsid w:val="007E12E9"/>
    <w:rsid w:val="007E167D"/>
    <w:rsid w:val="007E16F0"/>
    <w:rsid w:val="007E1734"/>
    <w:rsid w:val="007E19A7"/>
    <w:rsid w:val="007E1AE5"/>
    <w:rsid w:val="007E2393"/>
    <w:rsid w:val="007E2718"/>
    <w:rsid w:val="007E27B7"/>
    <w:rsid w:val="007E27D5"/>
    <w:rsid w:val="007E2DB2"/>
    <w:rsid w:val="007E2F4A"/>
    <w:rsid w:val="007E3036"/>
    <w:rsid w:val="007E319F"/>
    <w:rsid w:val="007E31E5"/>
    <w:rsid w:val="007E3C05"/>
    <w:rsid w:val="007E409D"/>
    <w:rsid w:val="007E41C5"/>
    <w:rsid w:val="007E469B"/>
    <w:rsid w:val="007E504C"/>
    <w:rsid w:val="007E52A6"/>
    <w:rsid w:val="007E52D7"/>
    <w:rsid w:val="007E53BA"/>
    <w:rsid w:val="007E5C60"/>
    <w:rsid w:val="007E6698"/>
    <w:rsid w:val="007E67D2"/>
    <w:rsid w:val="007E71F9"/>
    <w:rsid w:val="007E727F"/>
    <w:rsid w:val="007E7AC1"/>
    <w:rsid w:val="007F0355"/>
    <w:rsid w:val="007F0376"/>
    <w:rsid w:val="007F0A58"/>
    <w:rsid w:val="007F1060"/>
    <w:rsid w:val="007F13A8"/>
    <w:rsid w:val="007F1500"/>
    <w:rsid w:val="007F160C"/>
    <w:rsid w:val="007F1A68"/>
    <w:rsid w:val="007F24F3"/>
    <w:rsid w:val="007F25AE"/>
    <w:rsid w:val="007F29A8"/>
    <w:rsid w:val="007F29C0"/>
    <w:rsid w:val="007F2D60"/>
    <w:rsid w:val="007F345D"/>
    <w:rsid w:val="007F39B4"/>
    <w:rsid w:val="007F3E58"/>
    <w:rsid w:val="007F497B"/>
    <w:rsid w:val="007F4BB1"/>
    <w:rsid w:val="007F59DB"/>
    <w:rsid w:val="007F5A6F"/>
    <w:rsid w:val="007F5BE0"/>
    <w:rsid w:val="007F5E92"/>
    <w:rsid w:val="007F6292"/>
    <w:rsid w:val="007F636E"/>
    <w:rsid w:val="007F6AB0"/>
    <w:rsid w:val="007F6BC7"/>
    <w:rsid w:val="007F6C53"/>
    <w:rsid w:val="007F7106"/>
    <w:rsid w:val="007F71EC"/>
    <w:rsid w:val="007F72CF"/>
    <w:rsid w:val="007F7789"/>
    <w:rsid w:val="007F7BEC"/>
    <w:rsid w:val="007F7EC7"/>
    <w:rsid w:val="00800140"/>
    <w:rsid w:val="00800469"/>
    <w:rsid w:val="0080060F"/>
    <w:rsid w:val="0080079C"/>
    <w:rsid w:val="00800A7C"/>
    <w:rsid w:val="00800BA4"/>
    <w:rsid w:val="008010B5"/>
    <w:rsid w:val="00801430"/>
    <w:rsid w:val="0080144E"/>
    <w:rsid w:val="00801452"/>
    <w:rsid w:val="00801536"/>
    <w:rsid w:val="00801AAF"/>
    <w:rsid w:val="008024DD"/>
    <w:rsid w:val="00802B1E"/>
    <w:rsid w:val="00802EA5"/>
    <w:rsid w:val="0080312C"/>
    <w:rsid w:val="008033AA"/>
    <w:rsid w:val="008033BD"/>
    <w:rsid w:val="00803E02"/>
    <w:rsid w:val="00804931"/>
    <w:rsid w:val="00804B9C"/>
    <w:rsid w:val="00805420"/>
    <w:rsid w:val="0080587A"/>
    <w:rsid w:val="00805ABF"/>
    <w:rsid w:val="00805C06"/>
    <w:rsid w:val="00805E60"/>
    <w:rsid w:val="00806016"/>
    <w:rsid w:val="00806282"/>
    <w:rsid w:val="00806737"/>
    <w:rsid w:val="00806A8C"/>
    <w:rsid w:val="00806D41"/>
    <w:rsid w:val="00806F53"/>
    <w:rsid w:val="00807102"/>
    <w:rsid w:val="0080730B"/>
    <w:rsid w:val="00807932"/>
    <w:rsid w:val="00807F28"/>
    <w:rsid w:val="0081072D"/>
    <w:rsid w:val="00810A71"/>
    <w:rsid w:val="008113C2"/>
    <w:rsid w:val="008113C3"/>
    <w:rsid w:val="00811488"/>
    <w:rsid w:val="00811499"/>
    <w:rsid w:val="0081154A"/>
    <w:rsid w:val="0081165D"/>
    <w:rsid w:val="00811719"/>
    <w:rsid w:val="008118D2"/>
    <w:rsid w:val="00811AAB"/>
    <w:rsid w:val="008123D2"/>
    <w:rsid w:val="00812502"/>
    <w:rsid w:val="00812C0E"/>
    <w:rsid w:val="00813370"/>
    <w:rsid w:val="00813661"/>
    <w:rsid w:val="00813EEA"/>
    <w:rsid w:val="00813F58"/>
    <w:rsid w:val="00813FA3"/>
    <w:rsid w:val="00814219"/>
    <w:rsid w:val="008147A1"/>
    <w:rsid w:val="008150B2"/>
    <w:rsid w:val="008150FA"/>
    <w:rsid w:val="0081563C"/>
    <w:rsid w:val="008159DF"/>
    <w:rsid w:val="00815AAF"/>
    <w:rsid w:val="00815B29"/>
    <w:rsid w:val="00815EE5"/>
    <w:rsid w:val="00815F2D"/>
    <w:rsid w:val="008164C2"/>
    <w:rsid w:val="008165C4"/>
    <w:rsid w:val="00816B26"/>
    <w:rsid w:val="00816BD7"/>
    <w:rsid w:val="008173E9"/>
    <w:rsid w:val="00817BA2"/>
    <w:rsid w:val="00817C12"/>
    <w:rsid w:val="00817C62"/>
    <w:rsid w:val="008200B7"/>
    <w:rsid w:val="008206FC"/>
    <w:rsid w:val="00820B09"/>
    <w:rsid w:val="00820BA6"/>
    <w:rsid w:val="00820D5E"/>
    <w:rsid w:val="00821598"/>
    <w:rsid w:val="008220D7"/>
    <w:rsid w:val="008221D2"/>
    <w:rsid w:val="008228FB"/>
    <w:rsid w:val="00822B7C"/>
    <w:rsid w:val="0082361F"/>
    <w:rsid w:val="008237D5"/>
    <w:rsid w:val="00823B59"/>
    <w:rsid w:val="00823CD4"/>
    <w:rsid w:val="00824565"/>
    <w:rsid w:val="008245BD"/>
    <w:rsid w:val="008246B9"/>
    <w:rsid w:val="00824923"/>
    <w:rsid w:val="00824E8C"/>
    <w:rsid w:val="00824F87"/>
    <w:rsid w:val="00825105"/>
    <w:rsid w:val="008251CD"/>
    <w:rsid w:val="00825281"/>
    <w:rsid w:val="00825798"/>
    <w:rsid w:val="008258B7"/>
    <w:rsid w:val="00825CE3"/>
    <w:rsid w:val="008261C3"/>
    <w:rsid w:val="0082665A"/>
    <w:rsid w:val="008266B7"/>
    <w:rsid w:val="0082674E"/>
    <w:rsid w:val="00826BCC"/>
    <w:rsid w:val="00826EFA"/>
    <w:rsid w:val="008270D5"/>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D6"/>
    <w:rsid w:val="00832E60"/>
    <w:rsid w:val="008330A1"/>
    <w:rsid w:val="0083373A"/>
    <w:rsid w:val="00833BC7"/>
    <w:rsid w:val="00833CD4"/>
    <w:rsid w:val="00834082"/>
    <w:rsid w:val="008342E5"/>
    <w:rsid w:val="00834601"/>
    <w:rsid w:val="008347C5"/>
    <w:rsid w:val="00834A51"/>
    <w:rsid w:val="00834A5C"/>
    <w:rsid w:val="008350A6"/>
    <w:rsid w:val="008351B4"/>
    <w:rsid w:val="00835211"/>
    <w:rsid w:val="008354E4"/>
    <w:rsid w:val="008355FA"/>
    <w:rsid w:val="008359B7"/>
    <w:rsid w:val="00835A13"/>
    <w:rsid w:val="00835E8D"/>
    <w:rsid w:val="00836041"/>
    <w:rsid w:val="00836209"/>
    <w:rsid w:val="00836BE4"/>
    <w:rsid w:val="00836CA1"/>
    <w:rsid w:val="00836EC9"/>
    <w:rsid w:val="008376AB"/>
    <w:rsid w:val="00837C19"/>
    <w:rsid w:val="00837DD8"/>
    <w:rsid w:val="00840212"/>
    <w:rsid w:val="00840287"/>
    <w:rsid w:val="00840552"/>
    <w:rsid w:val="008407EB"/>
    <w:rsid w:val="00840C4D"/>
    <w:rsid w:val="00841156"/>
    <w:rsid w:val="0084165E"/>
    <w:rsid w:val="00841A7C"/>
    <w:rsid w:val="00842179"/>
    <w:rsid w:val="00842A3B"/>
    <w:rsid w:val="008430D1"/>
    <w:rsid w:val="00843272"/>
    <w:rsid w:val="008433C5"/>
    <w:rsid w:val="0084356E"/>
    <w:rsid w:val="008436F2"/>
    <w:rsid w:val="00843DFA"/>
    <w:rsid w:val="00843F4F"/>
    <w:rsid w:val="0084441F"/>
    <w:rsid w:val="00844641"/>
    <w:rsid w:val="008447AC"/>
    <w:rsid w:val="00844BA1"/>
    <w:rsid w:val="00844C42"/>
    <w:rsid w:val="00845225"/>
    <w:rsid w:val="0084555F"/>
    <w:rsid w:val="00845BE1"/>
    <w:rsid w:val="00845FD4"/>
    <w:rsid w:val="008461FB"/>
    <w:rsid w:val="0084640F"/>
    <w:rsid w:val="00846587"/>
    <w:rsid w:val="0084668E"/>
    <w:rsid w:val="008468F9"/>
    <w:rsid w:val="00846EF0"/>
    <w:rsid w:val="0084741E"/>
    <w:rsid w:val="00847921"/>
    <w:rsid w:val="00847B4C"/>
    <w:rsid w:val="00847F5B"/>
    <w:rsid w:val="0085001D"/>
    <w:rsid w:val="0085024B"/>
    <w:rsid w:val="00850327"/>
    <w:rsid w:val="00850A32"/>
    <w:rsid w:val="00850B81"/>
    <w:rsid w:val="00850C47"/>
    <w:rsid w:val="00851574"/>
    <w:rsid w:val="00851876"/>
    <w:rsid w:val="00851C92"/>
    <w:rsid w:val="00851CA9"/>
    <w:rsid w:val="00851CC2"/>
    <w:rsid w:val="00852E5B"/>
    <w:rsid w:val="0085346F"/>
    <w:rsid w:val="00853743"/>
    <w:rsid w:val="008537E7"/>
    <w:rsid w:val="00853A1E"/>
    <w:rsid w:val="00853E13"/>
    <w:rsid w:val="00853F4E"/>
    <w:rsid w:val="008543D5"/>
    <w:rsid w:val="008544A8"/>
    <w:rsid w:val="008545CA"/>
    <w:rsid w:val="008549CA"/>
    <w:rsid w:val="00855145"/>
    <w:rsid w:val="00855904"/>
    <w:rsid w:val="008559C5"/>
    <w:rsid w:val="00855B64"/>
    <w:rsid w:val="00856094"/>
    <w:rsid w:val="00856687"/>
    <w:rsid w:val="00856847"/>
    <w:rsid w:val="008568A1"/>
    <w:rsid w:val="00856E21"/>
    <w:rsid w:val="0085772B"/>
    <w:rsid w:val="0085793F"/>
    <w:rsid w:val="00857E06"/>
    <w:rsid w:val="00857E2D"/>
    <w:rsid w:val="00857FEE"/>
    <w:rsid w:val="00857FFC"/>
    <w:rsid w:val="00860139"/>
    <w:rsid w:val="0086019F"/>
    <w:rsid w:val="0086048D"/>
    <w:rsid w:val="008604D9"/>
    <w:rsid w:val="00860A57"/>
    <w:rsid w:val="0086133A"/>
    <w:rsid w:val="00861570"/>
    <w:rsid w:val="008617FB"/>
    <w:rsid w:val="008618DE"/>
    <w:rsid w:val="00861E82"/>
    <w:rsid w:val="00861FF6"/>
    <w:rsid w:val="008624B7"/>
    <w:rsid w:val="00862E82"/>
    <w:rsid w:val="008630C4"/>
    <w:rsid w:val="00863338"/>
    <w:rsid w:val="0086355E"/>
    <w:rsid w:val="008635BF"/>
    <w:rsid w:val="00863D44"/>
    <w:rsid w:val="00863F25"/>
    <w:rsid w:val="00864178"/>
    <w:rsid w:val="008655CC"/>
    <w:rsid w:val="00865971"/>
    <w:rsid w:val="00865CAB"/>
    <w:rsid w:val="008666CD"/>
    <w:rsid w:val="008667D1"/>
    <w:rsid w:val="00866B9E"/>
    <w:rsid w:val="00866CA4"/>
    <w:rsid w:val="0086752E"/>
    <w:rsid w:val="00867AAA"/>
    <w:rsid w:val="00867BCA"/>
    <w:rsid w:val="00867D9C"/>
    <w:rsid w:val="008706EB"/>
    <w:rsid w:val="00871919"/>
    <w:rsid w:val="00871A95"/>
    <w:rsid w:val="00871B71"/>
    <w:rsid w:val="00871C1D"/>
    <w:rsid w:val="008724D3"/>
    <w:rsid w:val="0087355F"/>
    <w:rsid w:val="0087381C"/>
    <w:rsid w:val="00873A10"/>
    <w:rsid w:val="00873A2F"/>
    <w:rsid w:val="00873AD7"/>
    <w:rsid w:val="00873B48"/>
    <w:rsid w:val="00873FA2"/>
    <w:rsid w:val="00874840"/>
    <w:rsid w:val="00874B49"/>
    <w:rsid w:val="0087532E"/>
    <w:rsid w:val="00875431"/>
    <w:rsid w:val="0087553A"/>
    <w:rsid w:val="00875655"/>
    <w:rsid w:val="00875B71"/>
    <w:rsid w:val="00875C0B"/>
    <w:rsid w:val="00875CCE"/>
    <w:rsid w:val="00875D5F"/>
    <w:rsid w:val="0087609F"/>
    <w:rsid w:val="0087644A"/>
    <w:rsid w:val="00876A04"/>
    <w:rsid w:val="00876A07"/>
    <w:rsid w:val="00876D68"/>
    <w:rsid w:val="00876E53"/>
    <w:rsid w:val="00877528"/>
    <w:rsid w:val="00877600"/>
    <w:rsid w:val="008777EC"/>
    <w:rsid w:val="0087799E"/>
    <w:rsid w:val="00877ACA"/>
    <w:rsid w:val="00877B2F"/>
    <w:rsid w:val="00877DD3"/>
    <w:rsid w:val="00877F9C"/>
    <w:rsid w:val="00880018"/>
    <w:rsid w:val="00880204"/>
    <w:rsid w:val="00881226"/>
    <w:rsid w:val="00881786"/>
    <w:rsid w:val="008817D0"/>
    <w:rsid w:val="008823E4"/>
    <w:rsid w:val="00882E7C"/>
    <w:rsid w:val="00883659"/>
    <w:rsid w:val="008836E5"/>
    <w:rsid w:val="0088375F"/>
    <w:rsid w:val="008837A7"/>
    <w:rsid w:val="0088387B"/>
    <w:rsid w:val="00883EAA"/>
    <w:rsid w:val="00884731"/>
    <w:rsid w:val="00884F7E"/>
    <w:rsid w:val="008851F6"/>
    <w:rsid w:val="0088531C"/>
    <w:rsid w:val="00885847"/>
    <w:rsid w:val="0088586A"/>
    <w:rsid w:val="00885B99"/>
    <w:rsid w:val="00885E99"/>
    <w:rsid w:val="0088661C"/>
    <w:rsid w:val="00886B67"/>
    <w:rsid w:val="0088735F"/>
    <w:rsid w:val="008873DC"/>
    <w:rsid w:val="0088762A"/>
    <w:rsid w:val="00887727"/>
    <w:rsid w:val="0088791F"/>
    <w:rsid w:val="00887932"/>
    <w:rsid w:val="00887A33"/>
    <w:rsid w:val="00887CC3"/>
    <w:rsid w:val="00887D1E"/>
    <w:rsid w:val="00887F80"/>
    <w:rsid w:val="008903CE"/>
    <w:rsid w:val="008904B0"/>
    <w:rsid w:val="008908AB"/>
    <w:rsid w:val="00890C44"/>
    <w:rsid w:val="00890ECF"/>
    <w:rsid w:val="0089119D"/>
    <w:rsid w:val="008915D7"/>
    <w:rsid w:val="008916FE"/>
    <w:rsid w:val="00891B4A"/>
    <w:rsid w:val="00891E28"/>
    <w:rsid w:val="008929CB"/>
    <w:rsid w:val="00892F01"/>
    <w:rsid w:val="00893561"/>
    <w:rsid w:val="008935B2"/>
    <w:rsid w:val="00894437"/>
    <w:rsid w:val="00894668"/>
    <w:rsid w:val="00894893"/>
    <w:rsid w:val="00894DAE"/>
    <w:rsid w:val="00895116"/>
    <w:rsid w:val="008952A4"/>
    <w:rsid w:val="008954F7"/>
    <w:rsid w:val="008957E8"/>
    <w:rsid w:val="0089580B"/>
    <w:rsid w:val="00895A67"/>
    <w:rsid w:val="00895E61"/>
    <w:rsid w:val="008964C6"/>
    <w:rsid w:val="00896A32"/>
    <w:rsid w:val="00896A4E"/>
    <w:rsid w:val="00896C23"/>
    <w:rsid w:val="00896C28"/>
    <w:rsid w:val="00896FEC"/>
    <w:rsid w:val="00897289"/>
    <w:rsid w:val="00897B5D"/>
    <w:rsid w:val="008A0601"/>
    <w:rsid w:val="008A0767"/>
    <w:rsid w:val="008A0F88"/>
    <w:rsid w:val="008A1040"/>
    <w:rsid w:val="008A1053"/>
    <w:rsid w:val="008A197A"/>
    <w:rsid w:val="008A1FF1"/>
    <w:rsid w:val="008A20E7"/>
    <w:rsid w:val="008A2715"/>
    <w:rsid w:val="008A290B"/>
    <w:rsid w:val="008A2E66"/>
    <w:rsid w:val="008A2E93"/>
    <w:rsid w:val="008A2F3B"/>
    <w:rsid w:val="008A31E9"/>
    <w:rsid w:val="008A384E"/>
    <w:rsid w:val="008A3ABE"/>
    <w:rsid w:val="008A3B04"/>
    <w:rsid w:val="008A3B64"/>
    <w:rsid w:val="008A3F79"/>
    <w:rsid w:val="008A4082"/>
    <w:rsid w:val="008A41EF"/>
    <w:rsid w:val="008A44BE"/>
    <w:rsid w:val="008A4AA9"/>
    <w:rsid w:val="008A5297"/>
    <w:rsid w:val="008A547C"/>
    <w:rsid w:val="008A5A52"/>
    <w:rsid w:val="008A5B37"/>
    <w:rsid w:val="008A5FAA"/>
    <w:rsid w:val="008A6292"/>
    <w:rsid w:val="008A6639"/>
    <w:rsid w:val="008A6E12"/>
    <w:rsid w:val="008A6F75"/>
    <w:rsid w:val="008A7262"/>
    <w:rsid w:val="008A72DB"/>
    <w:rsid w:val="008B033F"/>
    <w:rsid w:val="008B041D"/>
    <w:rsid w:val="008B0C15"/>
    <w:rsid w:val="008B12AA"/>
    <w:rsid w:val="008B1C4B"/>
    <w:rsid w:val="008B200C"/>
    <w:rsid w:val="008B247B"/>
    <w:rsid w:val="008B28D9"/>
    <w:rsid w:val="008B321F"/>
    <w:rsid w:val="008B34C6"/>
    <w:rsid w:val="008B3BEF"/>
    <w:rsid w:val="008B3FE7"/>
    <w:rsid w:val="008B46D7"/>
    <w:rsid w:val="008B49D4"/>
    <w:rsid w:val="008B4DC8"/>
    <w:rsid w:val="008B50B2"/>
    <w:rsid w:val="008B53E2"/>
    <w:rsid w:val="008B5D8F"/>
    <w:rsid w:val="008B66DB"/>
    <w:rsid w:val="008B7363"/>
    <w:rsid w:val="008B75E5"/>
    <w:rsid w:val="008B7AF3"/>
    <w:rsid w:val="008B7C49"/>
    <w:rsid w:val="008B7E8D"/>
    <w:rsid w:val="008B7EC4"/>
    <w:rsid w:val="008B7FDD"/>
    <w:rsid w:val="008C01B2"/>
    <w:rsid w:val="008C03DE"/>
    <w:rsid w:val="008C08BE"/>
    <w:rsid w:val="008C0A9C"/>
    <w:rsid w:val="008C0B88"/>
    <w:rsid w:val="008C1845"/>
    <w:rsid w:val="008C1EAE"/>
    <w:rsid w:val="008C273C"/>
    <w:rsid w:val="008C27E3"/>
    <w:rsid w:val="008C2B59"/>
    <w:rsid w:val="008C3577"/>
    <w:rsid w:val="008C3826"/>
    <w:rsid w:val="008C41E8"/>
    <w:rsid w:val="008C4B6F"/>
    <w:rsid w:val="008C523D"/>
    <w:rsid w:val="008C6154"/>
    <w:rsid w:val="008C6255"/>
    <w:rsid w:val="008C6695"/>
    <w:rsid w:val="008C67C9"/>
    <w:rsid w:val="008C6A7E"/>
    <w:rsid w:val="008C6A96"/>
    <w:rsid w:val="008C723A"/>
    <w:rsid w:val="008C784D"/>
    <w:rsid w:val="008D0078"/>
    <w:rsid w:val="008D01D2"/>
    <w:rsid w:val="008D03D1"/>
    <w:rsid w:val="008D0A4F"/>
    <w:rsid w:val="008D0AA2"/>
    <w:rsid w:val="008D0CF8"/>
    <w:rsid w:val="008D0D35"/>
    <w:rsid w:val="008D124D"/>
    <w:rsid w:val="008D12F8"/>
    <w:rsid w:val="008D13A1"/>
    <w:rsid w:val="008D1578"/>
    <w:rsid w:val="008D264B"/>
    <w:rsid w:val="008D2A5E"/>
    <w:rsid w:val="008D2B25"/>
    <w:rsid w:val="008D2F11"/>
    <w:rsid w:val="008D30F1"/>
    <w:rsid w:val="008D310B"/>
    <w:rsid w:val="008D33F2"/>
    <w:rsid w:val="008D39CF"/>
    <w:rsid w:val="008D3A6F"/>
    <w:rsid w:val="008D3B10"/>
    <w:rsid w:val="008D4370"/>
    <w:rsid w:val="008D480C"/>
    <w:rsid w:val="008D4A75"/>
    <w:rsid w:val="008D4D05"/>
    <w:rsid w:val="008D5148"/>
    <w:rsid w:val="008D588E"/>
    <w:rsid w:val="008D59C6"/>
    <w:rsid w:val="008D6081"/>
    <w:rsid w:val="008D61A1"/>
    <w:rsid w:val="008D67BC"/>
    <w:rsid w:val="008D6B07"/>
    <w:rsid w:val="008D6B84"/>
    <w:rsid w:val="008D72D5"/>
    <w:rsid w:val="008D75CC"/>
    <w:rsid w:val="008E0188"/>
    <w:rsid w:val="008E01AA"/>
    <w:rsid w:val="008E036C"/>
    <w:rsid w:val="008E07ED"/>
    <w:rsid w:val="008E0934"/>
    <w:rsid w:val="008E1380"/>
    <w:rsid w:val="008E14A8"/>
    <w:rsid w:val="008E20BD"/>
    <w:rsid w:val="008E22C9"/>
    <w:rsid w:val="008E2392"/>
    <w:rsid w:val="008E249F"/>
    <w:rsid w:val="008E28E9"/>
    <w:rsid w:val="008E315F"/>
    <w:rsid w:val="008E324D"/>
    <w:rsid w:val="008E35E8"/>
    <w:rsid w:val="008E3D2B"/>
    <w:rsid w:val="008E4009"/>
    <w:rsid w:val="008E42F4"/>
    <w:rsid w:val="008E4851"/>
    <w:rsid w:val="008E56DB"/>
    <w:rsid w:val="008E572F"/>
    <w:rsid w:val="008E5987"/>
    <w:rsid w:val="008E69E8"/>
    <w:rsid w:val="008E6FDB"/>
    <w:rsid w:val="008E7436"/>
    <w:rsid w:val="008E779B"/>
    <w:rsid w:val="008E77C8"/>
    <w:rsid w:val="008E796E"/>
    <w:rsid w:val="008E7BFE"/>
    <w:rsid w:val="008F006A"/>
    <w:rsid w:val="008F00AB"/>
    <w:rsid w:val="008F06AF"/>
    <w:rsid w:val="008F1D57"/>
    <w:rsid w:val="008F29E1"/>
    <w:rsid w:val="008F2C8A"/>
    <w:rsid w:val="008F32D0"/>
    <w:rsid w:val="008F3623"/>
    <w:rsid w:val="008F3DFB"/>
    <w:rsid w:val="008F3E21"/>
    <w:rsid w:val="008F4994"/>
    <w:rsid w:val="008F4DE0"/>
    <w:rsid w:val="008F5088"/>
    <w:rsid w:val="008F50FC"/>
    <w:rsid w:val="008F51AF"/>
    <w:rsid w:val="008F5361"/>
    <w:rsid w:val="008F5786"/>
    <w:rsid w:val="008F5CCD"/>
    <w:rsid w:val="008F5FC8"/>
    <w:rsid w:val="008F60EA"/>
    <w:rsid w:val="008F63F1"/>
    <w:rsid w:val="008F68AC"/>
    <w:rsid w:val="008F68CD"/>
    <w:rsid w:val="00900007"/>
    <w:rsid w:val="00900128"/>
    <w:rsid w:val="00900373"/>
    <w:rsid w:val="0090048E"/>
    <w:rsid w:val="00900D8E"/>
    <w:rsid w:val="00900DE5"/>
    <w:rsid w:val="00900F0D"/>
    <w:rsid w:val="009015B7"/>
    <w:rsid w:val="009016A6"/>
    <w:rsid w:val="00901B43"/>
    <w:rsid w:val="00901D29"/>
    <w:rsid w:val="009020A9"/>
    <w:rsid w:val="009029C8"/>
    <w:rsid w:val="00902A55"/>
    <w:rsid w:val="00902CBA"/>
    <w:rsid w:val="00903331"/>
    <w:rsid w:val="00903408"/>
    <w:rsid w:val="009034D8"/>
    <w:rsid w:val="00903CC1"/>
    <w:rsid w:val="009040CD"/>
    <w:rsid w:val="0090551E"/>
    <w:rsid w:val="009059DD"/>
    <w:rsid w:val="00906063"/>
    <w:rsid w:val="00906BDB"/>
    <w:rsid w:val="00906F7D"/>
    <w:rsid w:val="0090761D"/>
    <w:rsid w:val="00911349"/>
    <w:rsid w:val="0091175C"/>
    <w:rsid w:val="00911DF1"/>
    <w:rsid w:val="009120DC"/>
    <w:rsid w:val="00912166"/>
    <w:rsid w:val="0091228B"/>
    <w:rsid w:val="009123DD"/>
    <w:rsid w:val="009128E2"/>
    <w:rsid w:val="00912F40"/>
    <w:rsid w:val="00913287"/>
    <w:rsid w:val="009133B0"/>
    <w:rsid w:val="009135CD"/>
    <w:rsid w:val="009138ED"/>
    <w:rsid w:val="009143E8"/>
    <w:rsid w:val="00914515"/>
    <w:rsid w:val="009145CB"/>
    <w:rsid w:val="009146E4"/>
    <w:rsid w:val="00914DDB"/>
    <w:rsid w:val="00914E6E"/>
    <w:rsid w:val="0091511E"/>
    <w:rsid w:val="009151C1"/>
    <w:rsid w:val="00915441"/>
    <w:rsid w:val="009156FA"/>
    <w:rsid w:val="00915851"/>
    <w:rsid w:val="009158EE"/>
    <w:rsid w:val="00915D6F"/>
    <w:rsid w:val="0091633B"/>
    <w:rsid w:val="00916561"/>
    <w:rsid w:val="0091672B"/>
    <w:rsid w:val="00916894"/>
    <w:rsid w:val="009169F0"/>
    <w:rsid w:val="00917017"/>
    <w:rsid w:val="00917189"/>
    <w:rsid w:val="00917FB5"/>
    <w:rsid w:val="00917FF1"/>
    <w:rsid w:val="009200A3"/>
    <w:rsid w:val="009200E4"/>
    <w:rsid w:val="00920B2E"/>
    <w:rsid w:val="00920FCF"/>
    <w:rsid w:val="00921809"/>
    <w:rsid w:val="00921A23"/>
    <w:rsid w:val="00921CEB"/>
    <w:rsid w:val="00922452"/>
    <w:rsid w:val="009226B5"/>
    <w:rsid w:val="009228D5"/>
    <w:rsid w:val="00922C1F"/>
    <w:rsid w:val="009232A0"/>
    <w:rsid w:val="009239BC"/>
    <w:rsid w:val="00923CA7"/>
    <w:rsid w:val="00923CD4"/>
    <w:rsid w:val="00923F6D"/>
    <w:rsid w:val="009248D1"/>
    <w:rsid w:val="00924C8A"/>
    <w:rsid w:val="009251AA"/>
    <w:rsid w:val="00925484"/>
    <w:rsid w:val="009255AC"/>
    <w:rsid w:val="0092585E"/>
    <w:rsid w:val="00925B55"/>
    <w:rsid w:val="00925CC4"/>
    <w:rsid w:val="00925CDC"/>
    <w:rsid w:val="00926009"/>
    <w:rsid w:val="00926035"/>
    <w:rsid w:val="00926359"/>
    <w:rsid w:val="00926960"/>
    <w:rsid w:val="00926DE2"/>
    <w:rsid w:val="009270A7"/>
    <w:rsid w:val="009276FF"/>
    <w:rsid w:val="00927B45"/>
    <w:rsid w:val="00927DE0"/>
    <w:rsid w:val="009300DD"/>
    <w:rsid w:val="009302F7"/>
    <w:rsid w:val="009305BD"/>
    <w:rsid w:val="00930979"/>
    <w:rsid w:val="00930D72"/>
    <w:rsid w:val="00930DA3"/>
    <w:rsid w:val="00930F81"/>
    <w:rsid w:val="009319C8"/>
    <w:rsid w:val="00932000"/>
    <w:rsid w:val="009327A1"/>
    <w:rsid w:val="009329B3"/>
    <w:rsid w:val="00932CF9"/>
    <w:rsid w:val="00932E7A"/>
    <w:rsid w:val="0093300C"/>
    <w:rsid w:val="00933239"/>
    <w:rsid w:val="009332EB"/>
    <w:rsid w:val="00933763"/>
    <w:rsid w:val="0093427B"/>
    <w:rsid w:val="009345A1"/>
    <w:rsid w:val="00934703"/>
    <w:rsid w:val="00934715"/>
    <w:rsid w:val="00934981"/>
    <w:rsid w:val="0093507D"/>
    <w:rsid w:val="00935468"/>
    <w:rsid w:val="00935D9A"/>
    <w:rsid w:val="00936013"/>
    <w:rsid w:val="009361E6"/>
    <w:rsid w:val="00936282"/>
    <w:rsid w:val="00936430"/>
    <w:rsid w:val="00936AF2"/>
    <w:rsid w:val="00936E2C"/>
    <w:rsid w:val="00937081"/>
    <w:rsid w:val="0093712C"/>
    <w:rsid w:val="0093791A"/>
    <w:rsid w:val="009379C9"/>
    <w:rsid w:val="009379F5"/>
    <w:rsid w:val="00937F9E"/>
    <w:rsid w:val="0094029C"/>
    <w:rsid w:val="00940977"/>
    <w:rsid w:val="00941171"/>
    <w:rsid w:val="0094168F"/>
    <w:rsid w:val="0094194D"/>
    <w:rsid w:val="009422A8"/>
    <w:rsid w:val="00942B48"/>
    <w:rsid w:val="009433F2"/>
    <w:rsid w:val="00943A66"/>
    <w:rsid w:val="00943B3B"/>
    <w:rsid w:val="00943E73"/>
    <w:rsid w:val="00944272"/>
    <w:rsid w:val="0094430F"/>
    <w:rsid w:val="00944668"/>
    <w:rsid w:val="00944785"/>
    <w:rsid w:val="00944C2F"/>
    <w:rsid w:val="00945091"/>
    <w:rsid w:val="00945596"/>
    <w:rsid w:val="009459FF"/>
    <w:rsid w:val="00946391"/>
    <w:rsid w:val="009472B3"/>
    <w:rsid w:val="00947313"/>
    <w:rsid w:val="00950075"/>
    <w:rsid w:val="00950841"/>
    <w:rsid w:val="009508F5"/>
    <w:rsid w:val="00950D56"/>
    <w:rsid w:val="00951334"/>
    <w:rsid w:val="0095136A"/>
    <w:rsid w:val="0095199F"/>
    <w:rsid w:val="00952095"/>
    <w:rsid w:val="009526F1"/>
    <w:rsid w:val="00952D5E"/>
    <w:rsid w:val="00952E08"/>
    <w:rsid w:val="009534BE"/>
    <w:rsid w:val="00953990"/>
    <w:rsid w:val="00953CF1"/>
    <w:rsid w:val="00954A02"/>
    <w:rsid w:val="00954FE7"/>
    <w:rsid w:val="009559D0"/>
    <w:rsid w:val="009561A8"/>
    <w:rsid w:val="00956465"/>
    <w:rsid w:val="00956745"/>
    <w:rsid w:val="00956DB6"/>
    <w:rsid w:val="00957FDC"/>
    <w:rsid w:val="00960423"/>
    <w:rsid w:val="009604B7"/>
    <w:rsid w:val="00960533"/>
    <w:rsid w:val="00960621"/>
    <w:rsid w:val="009609FC"/>
    <w:rsid w:val="00960AF4"/>
    <w:rsid w:val="00960BD6"/>
    <w:rsid w:val="00960CE7"/>
    <w:rsid w:val="00961098"/>
    <w:rsid w:val="00962625"/>
    <w:rsid w:val="0096292D"/>
    <w:rsid w:val="00963031"/>
    <w:rsid w:val="00963A63"/>
    <w:rsid w:val="00963A9A"/>
    <w:rsid w:val="009640D5"/>
    <w:rsid w:val="0096487D"/>
    <w:rsid w:val="00964AFA"/>
    <w:rsid w:val="00964B97"/>
    <w:rsid w:val="00964C4F"/>
    <w:rsid w:val="00965EE5"/>
    <w:rsid w:val="00966A0B"/>
    <w:rsid w:val="00966C92"/>
    <w:rsid w:val="00967019"/>
    <w:rsid w:val="00967418"/>
    <w:rsid w:val="00967475"/>
    <w:rsid w:val="009678F8"/>
    <w:rsid w:val="00967ADC"/>
    <w:rsid w:val="009700DE"/>
    <w:rsid w:val="00970598"/>
    <w:rsid w:val="00970692"/>
    <w:rsid w:val="0097073F"/>
    <w:rsid w:val="00970823"/>
    <w:rsid w:val="00970F4E"/>
    <w:rsid w:val="00971889"/>
    <w:rsid w:val="00971C27"/>
    <w:rsid w:val="00971D83"/>
    <w:rsid w:val="00971E27"/>
    <w:rsid w:val="00971FFB"/>
    <w:rsid w:val="009720DB"/>
    <w:rsid w:val="0097278E"/>
    <w:rsid w:val="0097293A"/>
    <w:rsid w:val="00973269"/>
    <w:rsid w:val="00973737"/>
    <w:rsid w:val="00974173"/>
    <w:rsid w:val="009748E9"/>
    <w:rsid w:val="009749F0"/>
    <w:rsid w:val="009753B6"/>
    <w:rsid w:val="009757AE"/>
    <w:rsid w:val="009757DE"/>
    <w:rsid w:val="009759FA"/>
    <w:rsid w:val="009761F8"/>
    <w:rsid w:val="00976F6F"/>
    <w:rsid w:val="0097745E"/>
    <w:rsid w:val="009774F8"/>
    <w:rsid w:val="0097777F"/>
    <w:rsid w:val="0097788D"/>
    <w:rsid w:val="0098084D"/>
    <w:rsid w:val="0098099C"/>
    <w:rsid w:val="00980BB4"/>
    <w:rsid w:val="00980CE1"/>
    <w:rsid w:val="00981044"/>
    <w:rsid w:val="009813B8"/>
    <w:rsid w:val="0098174A"/>
    <w:rsid w:val="00981826"/>
    <w:rsid w:val="00981D0F"/>
    <w:rsid w:val="00981FBB"/>
    <w:rsid w:val="009825C3"/>
    <w:rsid w:val="00982B58"/>
    <w:rsid w:val="00982C9D"/>
    <w:rsid w:val="00982D5C"/>
    <w:rsid w:val="00982F7B"/>
    <w:rsid w:val="00982FAF"/>
    <w:rsid w:val="009835C0"/>
    <w:rsid w:val="009836AE"/>
    <w:rsid w:val="00983927"/>
    <w:rsid w:val="00984416"/>
    <w:rsid w:val="0098441D"/>
    <w:rsid w:val="0098489C"/>
    <w:rsid w:val="00984C98"/>
    <w:rsid w:val="00984F47"/>
    <w:rsid w:val="009851FB"/>
    <w:rsid w:val="009852F5"/>
    <w:rsid w:val="00985689"/>
    <w:rsid w:val="00985779"/>
    <w:rsid w:val="009863EB"/>
    <w:rsid w:val="00986773"/>
    <w:rsid w:val="009868FB"/>
    <w:rsid w:val="00986CAE"/>
    <w:rsid w:val="009870A0"/>
    <w:rsid w:val="009875E7"/>
    <w:rsid w:val="0098766E"/>
    <w:rsid w:val="00987793"/>
    <w:rsid w:val="009879CE"/>
    <w:rsid w:val="00987D40"/>
    <w:rsid w:val="00987ED2"/>
    <w:rsid w:val="00990241"/>
    <w:rsid w:val="00990898"/>
    <w:rsid w:val="009908BD"/>
    <w:rsid w:val="00990A05"/>
    <w:rsid w:val="00990A4A"/>
    <w:rsid w:val="00990D49"/>
    <w:rsid w:val="00990F6B"/>
    <w:rsid w:val="0099104D"/>
    <w:rsid w:val="0099208F"/>
    <w:rsid w:val="0099270D"/>
    <w:rsid w:val="00992BDA"/>
    <w:rsid w:val="00992E18"/>
    <w:rsid w:val="00992F24"/>
    <w:rsid w:val="00993AC3"/>
    <w:rsid w:val="00994829"/>
    <w:rsid w:val="009948A5"/>
    <w:rsid w:val="00994C94"/>
    <w:rsid w:val="00994D3C"/>
    <w:rsid w:val="00994E93"/>
    <w:rsid w:val="00995041"/>
    <w:rsid w:val="00996084"/>
    <w:rsid w:val="00996868"/>
    <w:rsid w:val="0099724D"/>
    <w:rsid w:val="009979D6"/>
    <w:rsid w:val="00997BFA"/>
    <w:rsid w:val="009A017D"/>
    <w:rsid w:val="009A0624"/>
    <w:rsid w:val="009A099C"/>
    <w:rsid w:val="009A11CB"/>
    <w:rsid w:val="009A1569"/>
    <w:rsid w:val="009A16E4"/>
    <w:rsid w:val="009A29AF"/>
    <w:rsid w:val="009A2C45"/>
    <w:rsid w:val="009A3DA3"/>
    <w:rsid w:val="009A3F9D"/>
    <w:rsid w:val="009A4115"/>
    <w:rsid w:val="009A4543"/>
    <w:rsid w:val="009A53FC"/>
    <w:rsid w:val="009A5802"/>
    <w:rsid w:val="009A58AE"/>
    <w:rsid w:val="009A60A6"/>
    <w:rsid w:val="009A7D4A"/>
    <w:rsid w:val="009B0038"/>
    <w:rsid w:val="009B0557"/>
    <w:rsid w:val="009B071C"/>
    <w:rsid w:val="009B0895"/>
    <w:rsid w:val="009B08D1"/>
    <w:rsid w:val="009B171E"/>
    <w:rsid w:val="009B1773"/>
    <w:rsid w:val="009B18EB"/>
    <w:rsid w:val="009B1C48"/>
    <w:rsid w:val="009B1DC5"/>
    <w:rsid w:val="009B1EC1"/>
    <w:rsid w:val="009B20DA"/>
    <w:rsid w:val="009B2A40"/>
    <w:rsid w:val="009B2B60"/>
    <w:rsid w:val="009B2C26"/>
    <w:rsid w:val="009B3B54"/>
    <w:rsid w:val="009B3BF5"/>
    <w:rsid w:val="009B3C1E"/>
    <w:rsid w:val="009B4312"/>
    <w:rsid w:val="009B4859"/>
    <w:rsid w:val="009B49F4"/>
    <w:rsid w:val="009B4A33"/>
    <w:rsid w:val="009B4FB8"/>
    <w:rsid w:val="009B51A1"/>
    <w:rsid w:val="009B538E"/>
    <w:rsid w:val="009B561E"/>
    <w:rsid w:val="009B5DBB"/>
    <w:rsid w:val="009B623D"/>
    <w:rsid w:val="009B6386"/>
    <w:rsid w:val="009B63DE"/>
    <w:rsid w:val="009B6424"/>
    <w:rsid w:val="009B73A6"/>
    <w:rsid w:val="009C0618"/>
    <w:rsid w:val="009C0865"/>
    <w:rsid w:val="009C179E"/>
    <w:rsid w:val="009C193C"/>
    <w:rsid w:val="009C1D4A"/>
    <w:rsid w:val="009C2389"/>
    <w:rsid w:val="009C2CA1"/>
    <w:rsid w:val="009C3A32"/>
    <w:rsid w:val="009C3DBE"/>
    <w:rsid w:val="009C3E79"/>
    <w:rsid w:val="009C3EF1"/>
    <w:rsid w:val="009C4095"/>
    <w:rsid w:val="009C420D"/>
    <w:rsid w:val="009C42A7"/>
    <w:rsid w:val="009C4333"/>
    <w:rsid w:val="009C4490"/>
    <w:rsid w:val="009C458D"/>
    <w:rsid w:val="009C48B3"/>
    <w:rsid w:val="009C4B27"/>
    <w:rsid w:val="009C4B81"/>
    <w:rsid w:val="009C542B"/>
    <w:rsid w:val="009C5719"/>
    <w:rsid w:val="009C58BC"/>
    <w:rsid w:val="009C59B1"/>
    <w:rsid w:val="009C5C1C"/>
    <w:rsid w:val="009C63F7"/>
    <w:rsid w:val="009C6577"/>
    <w:rsid w:val="009C68E7"/>
    <w:rsid w:val="009C6CA8"/>
    <w:rsid w:val="009C6D6B"/>
    <w:rsid w:val="009C71A7"/>
    <w:rsid w:val="009C748F"/>
    <w:rsid w:val="009C7732"/>
    <w:rsid w:val="009C7FF6"/>
    <w:rsid w:val="009D01FD"/>
    <w:rsid w:val="009D0288"/>
    <w:rsid w:val="009D0BFE"/>
    <w:rsid w:val="009D0D64"/>
    <w:rsid w:val="009D1010"/>
    <w:rsid w:val="009D1043"/>
    <w:rsid w:val="009D137A"/>
    <w:rsid w:val="009D138D"/>
    <w:rsid w:val="009D143F"/>
    <w:rsid w:val="009D15F8"/>
    <w:rsid w:val="009D1DF8"/>
    <w:rsid w:val="009D1E2A"/>
    <w:rsid w:val="009D1F14"/>
    <w:rsid w:val="009D1FB1"/>
    <w:rsid w:val="009D2663"/>
    <w:rsid w:val="009D333E"/>
    <w:rsid w:val="009D3A52"/>
    <w:rsid w:val="009D4055"/>
    <w:rsid w:val="009D4646"/>
    <w:rsid w:val="009D4943"/>
    <w:rsid w:val="009D4BE3"/>
    <w:rsid w:val="009D4E0F"/>
    <w:rsid w:val="009D508E"/>
    <w:rsid w:val="009D5EF0"/>
    <w:rsid w:val="009D5F15"/>
    <w:rsid w:val="009D6520"/>
    <w:rsid w:val="009D785B"/>
    <w:rsid w:val="009D78E1"/>
    <w:rsid w:val="009D7D5C"/>
    <w:rsid w:val="009D7DCB"/>
    <w:rsid w:val="009D7EAD"/>
    <w:rsid w:val="009E05A0"/>
    <w:rsid w:val="009E0675"/>
    <w:rsid w:val="009E0A33"/>
    <w:rsid w:val="009E1BF1"/>
    <w:rsid w:val="009E206D"/>
    <w:rsid w:val="009E23B8"/>
    <w:rsid w:val="009E2930"/>
    <w:rsid w:val="009E34C4"/>
    <w:rsid w:val="009E3E9B"/>
    <w:rsid w:val="009E402B"/>
    <w:rsid w:val="009E44A2"/>
    <w:rsid w:val="009E592C"/>
    <w:rsid w:val="009E6020"/>
    <w:rsid w:val="009E66D3"/>
    <w:rsid w:val="009E6701"/>
    <w:rsid w:val="009E6709"/>
    <w:rsid w:val="009E6872"/>
    <w:rsid w:val="009E6A44"/>
    <w:rsid w:val="009E7DA0"/>
    <w:rsid w:val="009E7E04"/>
    <w:rsid w:val="009F01DB"/>
    <w:rsid w:val="009F06DE"/>
    <w:rsid w:val="009F0A3D"/>
    <w:rsid w:val="009F1807"/>
    <w:rsid w:val="009F1978"/>
    <w:rsid w:val="009F1E8C"/>
    <w:rsid w:val="009F1EB0"/>
    <w:rsid w:val="009F20BA"/>
    <w:rsid w:val="009F23EE"/>
    <w:rsid w:val="009F25E0"/>
    <w:rsid w:val="009F2D03"/>
    <w:rsid w:val="009F2D37"/>
    <w:rsid w:val="009F2D44"/>
    <w:rsid w:val="009F3351"/>
    <w:rsid w:val="009F38AD"/>
    <w:rsid w:val="009F3DD1"/>
    <w:rsid w:val="009F3EAA"/>
    <w:rsid w:val="009F3F64"/>
    <w:rsid w:val="009F3FD6"/>
    <w:rsid w:val="009F41AA"/>
    <w:rsid w:val="009F5178"/>
    <w:rsid w:val="009F525C"/>
    <w:rsid w:val="009F550F"/>
    <w:rsid w:val="009F57BD"/>
    <w:rsid w:val="009F5B6E"/>
    <w:rsid w:val="009F5BD1"/>
    <w:rsid w:val="009F5C5C"/>
    <w:rsid w:val="009F5F37"/>
    <w:rsid w:val="009F5FF3"/>
    <w:rsid w:val="009F700E"/>
    <w:rsid w:val="009F70CE"/>
    <w:rsid w:val="009F7B50"/>
    <w:rsid w:val="00A00027"/>
    <w:rsid w:val="00A00C0A"/>
    <w:rsid w:val="00A00C7C"/>
    <w:rsid w:val="00A0230A"/>
    <w:rsid w:val="00A023D4"/>
    <w:rsid w:val="00A0287F"/>
    <w:rsid w:val="00A030DF"/>
    <w:rsid w:val="00A030F0"/>
    <w:rsid w:val="00A03246"/>
    <w:rsid w:val="00A034C5"/>
    <w:rsid w:val="00A0373A"/>
    <w:rsid w:val="00A04245"/>
    <w:rsid w:val="00A04E18"/>
    <w:rsid w:val="00A04E90"/>
    <w:rsid w:val="00A054FA"/>
    <w:rsid w:val="00A0574E"/>
    <w:rsid w:val="00A05A4E"/>
    <w:rsid w:val="00A05A5E"/>
    <w:rsid w:val="00A05F85"/>
    <w:rsid w:val="00A06156"/>
    <w:rsid w:val="00A0630A"/>
    <w:rsid w:val="00A06832"/>
    <w:rsid w:val="00A06AAE"/>
    <w:rsid w:val="00A06BAD"/>
    <w:rsid w:val="00A06CBC"/>
    <w:rsid w:val="00A075AD"/>
    <w:rsid w:val="00A1003D"/>
    <w:rsid w:val="00A10178"/>
    <w:rsid w:val="00A1054A"/>
    <w:rsid w:val="00A10E48"/>
    <w:rsid w:val="00A1120A"/>
    <w:rsid w:val="00A1147E"/>
    <w:rsid w:val="00A115EB"/>
    <w:rsid w:val="00A11F06"/>
    <w:rsid w:val="00A12109"/>
    <w:rsid w:val="00A12707"/>
    <w:rsid w:val="00A12934"/>
    <w:rsid w:val="00A131F2"/>
    <w:rsid w:val="00A13351"/>
    <w:rsid w:val="00A13EB2"/>
    <w:rsid w:val="00A14203"/>
    <w:rsid w:val="00A14249"/>
    <w:rsid w:val="00A14637"/>
    <w:rsid w:val="00A147DE"/>
    <w:rsid w:val="00A14A4A"/>
    <w:rsid w:val="00A14C9E"/>
    <w:rsid w:val="00A15233"/>
    <w:rsid w:val="00A154EE"/>
    <w:rsid w:val="00A15A08"/>
    <w:rsid w:val="00A15B8D"/>
    <w:rsid w:val="00A1688C"/>
    <w:rsid w:val="00A16D63"/>
    <w:rsid w:val="00A17AA2"/>
    <w:rsid w:val="00A20121"/>
    <w:rsid w:val="00A205F4"/>
    <w:rsid w:val="00A20C5C"/>
    <w:rsid w:val="00A20F85"/>
    <w:rsid w:val="00A20FBD"/>
    <w:rsid w:val="00A2113B"/>
    <w:rsid w:val="00A212AE"/>
    <w:rsid w:val="00A21898"/>
    <w:rsid w:val="00A219F1"/>
    <w:rsid w:val="00A21B8F"/>
    <w:rsid w:val="00A21C60"/>
    <w:rsid w:val="00A21D7C"/>
    <w:rsid w:val="00A21DAD"/>
    <w:rsid w:val="00A21DB7"/>
    <w:rsid w:val="00A227FF"/>
    <w:rsid w:val="00A22C88"/>
    <w:rsid w:val="00A233C1"/>
    <w:rsid w:val="00A23A63"/>
    <w:rsid w:val="00A240A1"/>
    <w:rsid w:val="00A24508"/>
    <w:rsid w:val="00A24F2B"/>
    <w:rsid w:val="00A251C8"/>
    <w:rsid w:val="00A257CB"/>
    <w:rsid w:val="00A25D4D"/>
    <w:rsid w:val="00A25D80"/>
    <w:rsid w:val="00A25EA4"/>
    <w:rsid w:val="00A25F88"/>
    <w:rsid w:val="00A2649C"/>
    <w:rsid w:val="00A26746"/>
    <w:rsid w:val="00A26844"/>
    <w:rsid w:val="00A2699F"/>
    <w:rsid w:val="00A26D18"/>
    <w:rsid w:val="00A27583"/>
    <w:rsid w:val="00A2794B"/>
    <w:rsid w:val="00A27F64"/>
    <w:rsid w:val="00A27F78"/>
    <w:rsid w:val="00A300A4"/>
    <w:rsid w:val="00A304D7"/>
    <w:rsid w:val="00A30DDA"/>
    <w:rsid w:val="00A30E1A"/>
    <w:rsid w:val="00A312CE"/>
    <w:rsid w:val="00A313B3"/>
    <w:rsid w:val="00A314EB"/>
    <w:rsid w:val="00A32034"/>
    <w:rsid w:val="00A32AE3"/>
    <w:rsid w:val="00A32B37"/>
    <w:rsid w:val="00A330AD"/>
    <w:rsid w:val="00A332C5"/>
    <w:rsid w:val="00A332D6"/>
    <w:rsid w:val="00A33626"/>
    <w:rsid w:val="00A336F0"/>
    <w:rsid w:val="00A33D99"/>
    <w:rsid w:val="00A33F13"/>
    <w:rsid w:val="00A34865"/>
    <w:rsid w:val="00A34B39"/>
    <w:rsid w:val="00A34B9F"/>
    <w:rsid w:val="00A34C7D"/>
    <w:rsid w:val="00A34E74"/>
    <w:rsid w:val="00A3521F"/>
    <w:rsid w:val="00A35519"/>
    <w:rsid w:val="00A35AE8"/>
    <w:rsid w:val="00A36E9A"/>
    <w:rsid w:val="00A3750F"/>
    <w:rsid w:val="00A37B13"/>
    <w:rsid w:val="00A37E19"/>
    <w:rsid w:val="00A40288"/>
    <w:rsid w:val="00A4114E"/>
    <w:rsid w:val="00A417DB"/>
    <w:rsid w:val="00A4180E"/>
    <w:rsid w:val="00A41AEF"/>
    <w:rsid w:val="00A41BDC"/>
    <w:rsid w:val="00A41F88"/>
    <w:rsid w:val="00A41F96"/>
    <w:rsid w:val="00A41FE9"/>
    <w:rsid w:val="00A4208E"/>
    <w:rsid w:val="00A426BE"/>
    <w:rsid w:val="00A43433"/>
    <w:rsid w:val="00A43B00"/>
    <w:rsid w:val="00A43D02"/>
    <w:rsid w:val="00A4439D"/>
    <w:rsid w:val="00A44404"/>
    <w:rsid w:val="00A44822"/>
    <w:rsid w:val="00A450D3"/>
    <w:rsid w:val="00A45727"/>
    <w:rsid w:val="00A45848"/>
    <w:rsid w:val="00A45EE4"/>
    <w:rsid w:val="00A45F54"/>
    <w:rsid w:val="00A461D3"/>
    <w:rsid w:val="00A4724C"/>
    <w:rsid w:val="00A47CA7"/>
    <w:rsid w:val="00A47E0A"/>
    <w:rsid w:val="00A47F5D"/>
    <w:rsid w:val="00A514EB"/>
    <w:rsid w:val="00A51654"/>
    <w:rsid w:val="00A51772"/>
    <w:rsid w:val="00A51C95"/>
    <w:rsid w:val="00A53ACF"/>
    <w:rsid w:val="00A53E8A"/>
    <w:rsid w:val="00A54736"/>
    <w:rsid w:val="00A54D27"/>
    <w:rsid w:val="00A54F68"/>
    <w:rsid w:val="00A5556F"/>
    <w:rsid w:val="00A55590"/>
    <w:rsid w:val="00A555E7"/>
    <w:rsid w:val="00A55E2F"/>
    <w:rsid w:val="00A55EE1"/>
    <w:rsid w:val="00A5666C"/>
    <w:rsid w:val="00A56F92"/>
    <w:rsid w:val="00A57147"/>
    <w:rsid w:val="00A577A7"/>
    <w:rsid w:val="00A578AC"/>
    <w:rsid w:val="00A579D5"/>
    <w:rsid w:val="00A57CB7"/>
    <w:rsid w:val="00A57E97"/>
    <w:rsid w:val="00A57F24"/>
    <w:rsid w:val="00A600D9"/>
    <w:rsid w:val="00A60125"/>
    <w:rsid w:val="00A6015D"/>
    <w:rsid w:val="00A60984"/>
    <w:rsid w:val="00A60E69"/>
    <w:rsid w:val="00A60EC8"/>
    <w:rsid w:val="00A60F96"/>
    <w:rsid w:val="00A61209"/>
    <w:rsid w:val="00A61504"/>
    <w:rsid w:val="00A619F5"/>
    <w:rsid w:val="00A61C58"/>
    <w:rsid w:val="00A61DF2"/>
    <w:rsid w:val="00A61E3C"/>
    <w:rsid w:val="00A62029"/>
    <w:rsid w:val="00A62B02"/>
    <w:rsid w:val="00A634A1"/>
    <w:rsid w:val="00A635B4"/>
    <w:rsid w:val="00A63C5E"/>
    <w:rsid w:val="00A64340"/>
    <w:rsid w:val="00A64A01"/>
    <w:rsid w:val="00A64A7A"/>
    <w:rsid w:val="00A6506A"/>
    <w:rsid w:val="00A6535D"/>
    <w:rsid w:val="00A65671"/>
    <w:rsid w:val="00A656FE"/>
    <w:rsid w:val="00A658AF"/>
    <w:rsid w:val="00A65AB8"/>
    <w:rsid w:val="00A65B23"/>
    <w:rsid w:val="00A65F03"/>
    <w:rsid w:val="00A661A3"/>
    <w:rsid w:val="00A667C2"/>
    <w:rsid w:val="00A667DC"/>
    <w:rsid w:val="00A66C51"/>
    <w:rsid w:val="00A67256"/>
    <w:rsid w:val="00A6728A"/>
    <w:rsid w:val="00A6729E"/>
    <w:rsid w:val="00A67407"/>
    <w:rsid w:val="00A702B8"/>
    <w:rsid w:val="00A7033D"/>
    <w:rsid w:val="00A715B2"/>
    <w:rsid w:val="00A71897"/>
    <w:rsid w:val="00A719F1"/>
    <w:rsid w:val="00A71AB4"/>
    <w:rsid w:val="00A71DDF"/>
    <w:rsid w:val="00A71FEF"/>
    <w:rsid w:val="00A720E8"/>
    <w:rsid w:val="00A725A9"/>
    <w:rsid w:val="00A72882"/>
    <w:rsid w:val="00A728F9"/>
    <w:rsid w:val="00A72CD2"/>
    <w:rsid w:val="00A73711"/>
    <w:rsid w:val="00A73AC5"/>
    <w:rsid w:val="00A741AD"/>
    <w:rsid w:val="00A741E9"/>
    <w:rsid w:val="00A74AC7"/>
    <w:rsid w:val="00A74D66"/>
    <w:rsid w:val="00A750AD"/>
    <w:rsid w:val="00A750CF"/>
    <w:rsid w:val="00A753C1"/>
    <w:rsid w:val="00A75865"/>
    <w:rsid w:val="00A75A8D"/>
    <w:rsid w:val="00A75AFE"/>
    <w:rsid w:val="00A75BED"/>
    <w:rsid w:val="00A75CFE"/>
    <w:rsid w:val="00A75FF1"/>
    <w:rsid w:val="00A76116"/>
    <w:rsid w:val="00A7691C"/>
    <w:rsid w:val="00A76E4C"/>
    <w:rsid w:val="00A76ED2"/>
    <w:rsid w:val="00A7713F"/>
    <w:rsid w:val="00A77203"/>
    <w:rsid w:val="00A77664"/>
    <w:rsid w:val="00A77E0F"/>
    <w:rsid w:val="00A80530"/>
    <w:rsid w:val="00A80A17"/>
    <w:rsid w:val="00A812AD"/>
    <w:rsid w:val="00A81307"/>
    <w:rsid w:val="00A81F98"/>
    <w:rsid w:val="00A82796"/>
    <w:rsid w:val="00A839AC"/>
    <w:rsid w:val="00A83B3A"/>
    <w:rsid w:val="00A8454B"/>
    <w:rsid w:val="00A845BF"/>
    <w:rsid w:val="00A846D4"/>
    <w:rsid w:val="00A8517B"/>
    <w:rsid w:val="00A8539E"/>
    <w:rsid w:val="00A854A9"/>
    <w:rsid w:val="00A85504"/>
    <w:rsid w:val="00A85E0A"/>
    <w:rsid w:val="00A86453"/>
    <w:rsid w:val="00A8650C"/>
    <w:rsid w:val="00A86683"/>
    <w:rsid w:val="00A8677F"/>
    <w:rsid w:val="00A870DD"/>
    <w:rsid w:val="00A87470"/>
    <w:rsid w:val="00A877E5"/>
    <w:rsid w:val="00A9067E"/>
    <w:rsid w:val="00A910C8"/>
    <w:rsid w:val="00A913EF"/>
    <w:rsid w:val="00A91599"/>
    <w:rsid w:val="00A916F5"/>
    <w:rsid w:val="00A9184F"/>
    <w:rsid w:val="00A91F47"/>
    <w:rsid w:val="00A91F61"/>
    <w:rsid w:val="00A9217B"/>
    <w:rsid w:val="00A923DB"/>
    <w:rsid w:val="00A9296A"/>
    <w:rsid w:val="00A92A6E"/>
    <w:rsid w:val="00A92B09"/>
    <w:rsid w:val="00A92F18"/>
    <w:rsid w:val="00A93A8E"/>
    <w:rsid w:val="00A93D05"/>
    <w:rsid w:val="00A93EE1"/>
    <w:rsid w:val="00A93F83"/>
    <w:rsid w:val="00A94582"/>
    <w:rsid w:val="00A94C69"/>
    <w:rsid w:val="00A94EA3"/>
    <w:rsid w:val="00A94FDB"/>
    <w:rsid w:val="00A954B4"/>
    <w:rsid w:val="00A95757"/>
    <w:rsid w:val="00A9590D"/>
    <w:rsid w:val="00A96015"/>
    <w:rsid w:val="00A96261"/>
    <w:rsid w:val="00A9659E"/>
    <w:rsid w:val="00A9670C"/>
    <w:rsid w:val="00A97193"/>
    <w:rsid w:val="00A971E4"/>
    <w:rsid w:val="00A9728C"/>
    <w:rsid w:val="00A97C19"/>
    <w:rsid w:val="00A97CF8"/>
    <w:rsid w:val="00A97E46"/>
    <w:rsid w:val="00A97ED3"/>
    <w:rsid w:val="00AA00A1"/>
    <w:rsid w:val="00AA0F08"/>
    <w:rsid w:val="00AA12ED"/>
    <w:rsid w:val="00AA1603"/>
    <w:rsid w:val="00AA1789"/>
    <w:rsid w:val="00AA1887"/>
    <w:rsid w:val="00AA1BF4"/>
    <w:rsid w:val="00AA2163"/>
    <w:rsid w:val="00AA23D4"/>
    <w:rsid w:val="00AA26C6"/>
    <w:rsid w:val="00AA2972"/>
    <w:rsid w:val="00AA34EB"/>
    <w:rsid w:val="00AA37E3"/>
    <w:rsid w:val="00AA38B9"/>
    <w:rsid w:val="00AA425B"/>
    <w:rsid w:val="00AA44B4"/>
    <w:rsid w:val="00AA478A"/>
    <w:rsid w:val="00AA4B01"/>
    <w:rsid w:val="00AA4C49"/>
    <w:rsid w:val="00AA4F6D"/>
    <w:rsid w:val="00AA53AD"/>
    <w:rsid w:val="00AA58B6"/>
    <w:rsid w:val="00AA59E4"/>
    <w:rsid w:val="00AA5A6E"/>
    <w:rsid w:val="00AA6150"/>
    <w:rsid w:val="00AA727E"/>
    <w:rsid w:val="00AB0411"/>
    <w:rsid w:val="00AB065A"/>
    <w:rsid w:val="00AB09BC"/>
    <w:rsid w:val="00AB0E23"/>
    <w:rsid w:val="00AB167F"/>
    <w:rsid w:val="00AB17E6"/>
    <w:rsid w:val="00AB1DDD"/>
    <w:rsid w:val="00AB293F"/>
    <w:rsid w:val="00AB2A9F"/>
    <w:rsid w:val="00AB2B68"/>
    <w:rsid w:val="00AB3040"/>
    <w:rsid w:val="00AB34F5"/>
    <w:rsid w:val="00AB35AF"/>
    <w:rsid w:val="00AB392B"/>
    <w:rsid w:val="00AB40ED"/>
    <w:rsid w:val="00AB4737"/>
    <w:rsid w:val="00AB4911"/>
    <w:rsid w:val="00AB505B"/>
    <w:rsid w:val="00AB505E"/>
    <w:rsid w:val="00AB53E2"/>
    <w:rsid w:val="00AB584C"/>
    <w:rsid w:val="00AB59C4"/>
    <w:rsid w:val="00AB5BF9"/>
    <w:rsid w:val="00AB5C72"/>
    <w:rsid w:val="00AB5EC2"/>
    <w:rsid w:val="00AB6224"/>
    <w:rsid w:val="00AB625D"/>
    <w:rsid w:val="00AB6399"/>
    <w:rsid w:val="00AB644B"/>
    <w:rsid w:val="00AB6498"/>
    <w:rsid w:val="00AB687D"/>
    <w:rsid w:val="00AB68AA"/>
    <w:rsid w:val="00AB6CAE"/>
    <w:rsid w:val="00AB70F6"/>
    <w:rsid w:val="00AB73B4"/>
    <w:rsid w:val="00AB7561"/>
    <w:rsid w:val="00AB7940"/>
    <w:rsid w:val="00AC00CF"/>
    <w:rsid w:val="00AC02C2"/>
    <w:rsid w:val="00AC06E1"/>
    <w:rsid w:val="00AC08DF"/>
    <w:rsid w:val="00AC0F1D"/>
    <w:rsid w:val="00AC1079"/>
    <w:rsid w:val="00AC115A"/>
    <w:rsid w:val="00AC11CF"/>
    <w:rsid w:val="00AC1812"/>
    <w:rsid w:val="00AC19BF"/>
    <w:rsid w:val="00AC1DFE"/>
    <w:rsid w:val="00AC2798"/>
    <w:rsid w:val="00AC27F3"/>
    <w:rsid w:val="00AC2C1F"/>
    <w:rsid w:val="00AC31D0"/>
    <w:rsid w:val="00AC3CC6"/>
    <w:rsid w:val="00AC3D60"/>
    <w:rsid w:val="00AC3DA2"/>
    <w:rsid w:val="00AC3DBE"/>
    <w:rsid w:val="00AC3E73"/>
    <w:rsid w:val="00AC45D5"/>
    <w:rsid w:val="00AC486E"/>
    <w:rsid w:val="00AC49C9"/>
    <w:rsid w:val="00AC4D5F"/>
    <w:rsid w:val="00AC4E6C"/>
    <w:rsid w:val="00AC534A"/>
    <w:rsid w:val="00AC5B31"/>
    <w:rsid w:val="00AC6265"/>
    <w:rsid w:val="00AC64DB"/>
    <w:rsid w:val="00AC6DEC"/>
    <w:rsid w:val="00AC76E1"/>
    <w:rsid w:val="00AC783F"/>
    <w:rsid w:val="00AC79FB"/>
    <w:rsid w:val="00AC7D70"/>
    <w:rsid w:val="00AC7E5E"/>
    <w:rsid w:val="00AD02E0"/>
    <w:rsid w:val="00AD0B1F"/>
    <w:rsid w:val="00AD0EE1"/>
    <w:rsid w:val="00AD0F03"/>
    <w:rsid w:val="00AD1031"/>
    <w:rsid w:val="00AD10F1"/>
    <w:rsid w:val="00AD124A"/>
    <w:rsid w:val="00AD25FD"/>
    <w:rsid w:val="00AD2625"/>
    <w:rsid w:val="00AD26ED"/>
    <w:rsid w:val="00AD272E"/>
    <w:rsid w:val="00AD2791"/>
    <w:rsid w:val="00AD2E3C"/>
    <w:rsid w:val="00AD31DF"/>
    <w:rsid w:val="00AD32C9"/>
    <w:rsid w:val="00AD48B3"/>
    <w:rsid w:val="00AD4C6A"/>
    <w:rsid w:val="00AD5610"/>
    <w:rsid w:val="00AD5652"/>
    <w:rsid w:val="00AD5A98"/>
    <w:rsid w:val="00AD5D1C"/>
    <w:rsid w:val="00AD5D7A"/>
    <w:rsid w:val="00AD5E6F"/>
    <w:rsid w:val="00AD6233"/>
    <w:rsid w:val="00AD6A12"/>
    <w:rsid w:val="00AD701B"/>
    <w:rsid w:val="00AD74D1"/>
    <w:rsid w:val="00AD7938"/>
    <w:rsid w:val="00AE0119"/>
    <w:rsid w:val="00AE06AC"/>
    <w:rsid w:val="00AE07F8"/>
    <w:rsid w:val="00AE0856"/>
    <w:rsid w:val="00AE0C21"/>
    <w:rsid w:val="00AE0D57"/>
    <w:rsid w:val="00AE1135"/>
    <w:rsid w:val="00AE1C13"/>
    <w:rsid w:val="00AE1C2B"/>
    <w:rsid w:val="00AE24FF"/>
    <w:rsid w:val="00AE252C"/>
    <w:rsid w:val="00AE2666"/>
    <w:rsid w:val="00AE26F1"/>
    <w:rsid w:val="00AE29B7"/>
    <w:rsid w:val="00AE35BB"/>
    <w:rsid w:val="00AE3729"/>
    <w:rsid w:val="00AE3AD0"/>
    <w:rsid w:val="00AE4031"/>
    <w:rsid w:val="00AE40D1"/>
    <w:rsid w:val="00AE4413"/>
    <w:rsid w:val="00AE4944"/>
    <w:rsid w:val="00AE4FA6"/>
    <w:rsid w:val="00AE5916"/>
    <w:rsid w:val="00AE6640"/>
    <w:rsid w:val="00AE6991"/>
    <w:rsid w:val="00AE6ED9"/>
    <w:rsid w:val="00AF0AE5"/>
    <w:rsid w:val="00AF14E9"/>
    <w:rsid w:val="00AF19EF"/>
    <w:rsid w:val="00AF21F4"/>
    <w:rsid w:val="00AF286D"/>
    <w:rsid w:val="00AF299C"/>
    <w:rsid w:val="00AF2DC2"/>
    <w:rsid w:val="00AF2E16"/>
    <w:rsid w:val="00AF310C"/>
    <w:rsid w:val="00AF3B71"/>
    <w:rsid w:val="00AF413E"/>
    <w:rsid w:val="00AF4350"/>
    <w:rsid w:val="00AF46F4"/>
    <w:rsid w:val="00AF497E"/>
    <w:rsid w:val="00AF5BCC"/>
    <w:rsid w:val="00AF5DF3"/>
    <w:rsid w:val="00AF5DFB"/>
    <w:rsid w:val="00AF5E0C"/>
    <w:rsid w:val="00AF684B"/>
    <w:rsid w:val="00AF6C41"/>
    <w:rsid w:val="00AF6D1C"/>
    <w:rsid w:val="00AF74BB"/>
    <w:rsid w:val="00AF7A6F"/>
    <w:rsid w:val="00AF7BD5"/>
    <w:rsid w:val="00AF7DA0"/>
    <w:rsid w:val="00AF7E60"/>
    <w:rsid w:val="00B001CC"/>
    <w:rsid w:val="00B0050C"/>
    <w:rsid w:val="00B0093A"/>
    <w:rsid w:val="00B009F7"/>
    <w:rsid w:val="00B01005"/>
    <w:rsid w:val="00B014E2"/>
    <w:rsid w:val="00B01530"/>
    <w:rsid w:val="00B0162D"/>
    <w:rsid w:val="00B01778"/>
    <w:rsid w:val="00B0230C"/>
    <w:rsid w:val="00B02A09"/>
    <w:rsid w:val="00B02A2F"/>
    <w:rsid w:val="00B030F6"/>
    <w:rsid w:val="00B033A9"/>
    <w:rsid w:val="00B03BFA"/>
    <w:rsid w:val="00B04202"/>
    <w:rsid w:val="00B0427B"/>
    <w:rsid w:val="00B04F1F"/>
    <w:rsid w:val="00B04FC9"/>
    <w:rsid w:val="00B05561"/>
    <w:rsid w:val="00B055A6"/>
    <w:rsid w:val="00B057D9"/>
    <w:rsid w:val="00B05AE8"/>
    <w:rsid w:val="00B05EB6"/>
    <w:rsid w:val="00B05F90"/>
    <w:rsid w:val="00B0638C"/>
    <w:rsid w:val="00B063BA"/>
    <w:rsid w:val="00B0655D"/>
    <w:rsid w:val="00B065FC"/>
    <w:rsid w:val="00B06ECF"/>
    <w:rsid w:val="00B0747A"/>
    <w:rsid w:val="00B07639"/>
    <w:rsid w:val="00B078D6"/>
    <w:rsid w:val="00B07969"/>
    <w:rsid w:val="00B07C97"/>
    <w:rsid w:val="00B07DB4"/>
    <w:rsid w:val="00B07E72"/>
    <w:rsid w:val="00B10119"/>
    <w:rsid w:val="00B10292"/>
    <w:rsid w:val="00B106A9"/>
    <w:rsid w:val="00B10980"/>
    <w:rsid w:val="00B10B35"/>
    <w:rsid w:val="00B10C90"/>
    <w:rsid w:val="00B1102B"/>
    <w:rsid w:val="00B11189"/>
    <w:rsid w:val="00B1125D"/>
    <w:rsid w:val="00B1128E"/>
    <w:rsid w:val="00B113E9"/>
    <w:rsid w:val="00B1195F"/>
    <w:rsid w:val="00B11AC5"/>
    <w:rsid w:val="00B11E37"/>
    <w:rsid w:val="00B12659"/>
    <w:rsid w:val="00B12914"/>
    <w:rsid w:val="00B12EA5"/>
    <w:rsid w:val="00B130FA"/>
    <w:rsid w:val="00B1338B"/>
    <w:rsid w:val="00B13A46"/>
    <w:rsid w:val="00B13AF8"/>
    <w:rsid w:val="00B13CA8"/>
    <w:rsid w:val="00B1404E"/>
    <w:rsid w:val="00B14318"/>
    <w:rsid w:val="00B14348"/>
    <w:rsid w:val="00B14EBE"/>
    <w:rsid w:val="00B15102"/>
    <w:rsid w:val="00B1546B"/>
    <w:rsid w:val="00B15555"/>
    <w:rsid w:val="00B155A4"/>
    <w:rsid w:val="00B15644"/>
    <w:rsid w:val="00B159F0"/>
    <w:rsid w:val="00B15A80"/>
    <w:rsid w:val="00B16058"/>
    <w:rsid w:val="00B16225"/>
    <w:rsid w:val="00B16A4C"/>
    <w:rsid w:val="00B16E01"/>
    <w:rsid w:val="00B1733E"/>
    <w:rsid w:val="00B174AD"/>
    <w:rsid w:val="00B178D5"/>
    <w:rsid w:val="00B179E2"/>
    <w:rsid w:val="00B17A6F"/>
    <w:rsid w:val="00B20A7E"/>
    <w:rsid w:val="00B20E08"/>
    <w:rsid w:val="00B212E7"/>
    <w:rsid w:val="00B2166F"/>
    <w:rsid w:val="00B21764"/>
    <w:rsid w:val="00B217FC"/>
    <w:rsid w:val="00B21B7D"/>
    <w:rsid w:val="00B23284"/>
    <w:rsid w:val="00B238B6"/>
    <w:rsid w:val="00B2488E"/>
    <w:rsid w:val="00B2498C"/>
    <w:rsid w:val="00B250C1"/>
    <w:rsid w:val="00B2510B"/>
    <w:rsid w:val="00B25292"/>
    <w:rsid w:val="00B25324"/>
    <w:rsid w:val="00B25952"/>
    <w:rsid w:val="00B259DE"/>
    <w:rsid w:val="00B25A44"/>
    <w:rsid w:val="00B26066"/>
    <w:rsid w:val="00B26705"/>
    <w:rsid w:val="00B26D8A"/>
    <w:rsid w:val="00B277D5"/>
    <w:rsid w:val="00B279F7"/>
    <w:rsid w:val="00B27A73"/>
    <w:rsid w:val="00B27B62"/>
    <w:rsid w:val="00B303E2"/>
    <w:rsid w:val="00B3044C"/>
    <w:rsid w:val="00B307E6"/>
    <w:rsid w:val="00B30881"/>
    <w:rsid w:val="00B30BBD"/>
    <w:rsid w:val="00B31159"/>
    <w:rsid w:val="00B31407"/>
    <w:rsid w:val="00B3244A"/>
    <w:rsid w:val="00B3246D"/>
    <w:rsid w:val="00B32617"/>
    <w:rsid w:val="00B32763"/>
    <w:rsid w:val="00B32AC6"/>
    <w:rsid w:val="00B32B2E"/>
    <w:rsid w:val="00B32B8B"/>
    <w:rsid w:val="00B32C45"/>
    <w:rsid w:val="00B33552"/>
    <w:rsid w:val="00B33A39"/>
    <w:rsid w:val="00B34046"/>
    <w:rsid w:val="00B340BF"/>
    <w:rsid w:val="00B341DA"/>
    <w:rsid w:val="00B344C2"/>
    <w:rsid w:val="00B34A44"/>
    <w:rsid w:val="00B34ABB"/>
    <w:rsid w:val="00B350CB"/>
    <w:rsid w:val="00B3560E"/>
    <w:rsid w:val="00B35882"/>
    <w:rsid w:val="00B35E1B"/>
    <w:rsid w:val="00B3622C"/>
    <w:rsid w:val="00B368A8"/>
    <w:rsid w:val="00B368B0"/>
    <w:rsid w:val="00B36D91"/>
    <w:rsid w:val="00B36EC6"/>
    <w:rsid w:val="00B37062"/>
    <w:rsid w:val="00B37637"/>
    <w:rsid w:val="00B3791C"/>
    <w:rsid w:val="00B37C08"/>
    <w:rsid w:val="00B37CD2"/>
    <w:rsid w:val="00B37D1A"/>
    <w:rsid w:val="00B37D2B"/>
    <w:rsid w:val="00B37D82"/>
    <w:rsid w:val="00B4019D"/>
    <w:rsid w:val="00B40247"/>
    <w:rsid w:val="00B40352"/>
    <w:rsid w:val="00B405D5"/>
    <w:rsid w:val="00B4154C"/>
    <w:rsid w:val="00B4162D"/>
    <w:rsid w:val="00B417E7"/>
    <w:rsid w:val="00B41A26"/>
    <w:rsid w:val="00B41E0F"/>
    <w:rsid w:val="00B41FED"/>
    <w:rsid w:val="00B42061"/>
    <w:rsid w:val="00B420F2"/>
    <w:rsid w:val="00B426D1"/>
    <w:rsid w:val="00B4293C"/>
    <w:rsid w:val="00B43769"/>
    <w:rsid w:val="00B43ADB"/>
    <w:rsid w:val="00B43B14"/>
    <w:rsid w:val="00B43BCD"/>
    <w:rsid w:val="00B43CBC"/>
    <w:rsid w:val="00B43CC5"/>
    <w:rsid w:val="00B44090"/>
    <w:rsid w:val="00B44AFF"/>
    <w:rsid w:val="00B44B40"/>
    <w:rsid w:val="00B45488"/>
    <w:rsid w:val="00B45554"/>
    <w:rsid w:val="00B45A19"/>
    <w:rsid w:val="00B45C31"/>
    <w:rsid w:val="00B45F93"/>
    <w:rsid w:val="00B46774"/>
    <w:rsid w:val="00B46CF2"/>
    <w:rsid w:val="00B46FB4"/>
    <w:rsid w:val="00B47175"/>
    <w:rsid w:val="00B471A8"/>
    <w:rsid w:val="00B476BA"/>
    <w:rsid w:val="00B47751"/>
    <w:rsid w:val="00B4775B"/>
    <w:rsid w:val="00B479C7"/>
    <w:rsid w:val="00B47A09"/>
    <w:rsid w:val="00B47C71"/>
    <w:rsid w:val="00B50596"/>
    <w:rsid w:val="00B50F07"/>
    <w:rsid w:val="00B51364"/>
    <w:rsid w:val="00B51F2F"/>
    <w:rsid w:val="00B52533"/>
    <w:rsid w:val="00B52573"/>
    <w:rsid w:val="00B527ED"/>
    <w:rsid w:val="00B52BD0"/>
    <w:rsid w:val="00B52E68"/>
    <w:rsid w:val="00B52FD7"/>
    <w:rsid w:val="00B52FFB"/>
    <w:rsid w:val="00B53B4E"/>
    <w:rsid w:val="00B53E38"/>
    <w:rsid w:val="00B54AA2"/>
    <w:rsid w:val="00B54C37"/>
    <w:rsid w:val="00B54EAF"/>
    <w:rsid w:val="00B54EFE"/>
    <w:rsid w:val="00B54FA5"/>
    <w:rsid w:val="00B55686"/>
    <w:rsid w:val="00B557C5"/>
    <w:rsid w:val="00B55912"/>
    <w:rsid w:val="00B55B10"/>
    <w:rsid w:val="00B55D41"/>
    <w:rsid w:val="00B55F69"/>
    <w:rsid w:val="00B55FD1"/>
    <w:rsid w:val="00B56227"/>
    <w:rsid w:val="00B56295"/>
    <w:rsid w:val="00B5638F"/>
    <w:rsid w:val="00B565F4"/>
    <w:rsid w:val="00B56A0C"/>
    <w:rsid w:val="00B572F0"/>
    <w:rsid w:val="00B57582"/>
    <w:rsid w:val="00B576CB"/>
    <w:rsid w:val="00B57744"/>
    <w:rsid w:val="00B578DF"/>
    <w:rsid w:val="00B602B6"/>
    <w:rsid w:val="00B60344"/>
    <w:rsid w:val="00B609BC"/>
    <w:rsid w:val="00B6128B"/>
    <w:rsid w:val="00B612BE"/>
    <w:rsid w:val="00B619C0"/>
    <w:rsid w:val="00B61C85"/>
    <w:rsid w:val="00B61EBB"/>
    <w:rsid w:val="00B62576"/>
    <w:rsid w:val="00B62607"/>
    <w:rsid w:val="00B62B4B"/>
    <w:rsid w:val="00B63EFA"/>
    <w:rsid w:val="00B644BD"/>
    <w:rsid w:val="00B647A8"/>
    <w:rsid w:val="00B650CC"/>
    <w:rsid w:val="00B6522F"/>
    <w:rsid w:val="00B6540C"/>
    <w:rsid w:val="00B657EA"/>
    <w:rsid w:val="00B657EF"/>
    <w:rsid w:val="00B65CF2"/>
    <w:rsid w:val="00B65E0D"/>
    <w:rsid w:val="00B65FAB"/>
    <w:rsid w:val="00B660CE"/>
    <w:rsid w:val="00B66C0C"/>
    <w:rsid w:val="00B66CA1"/>
    <w:rsid w:val="00B703AF"/>
    <w:rsid w:val="00B70B0D"/>
    <w:rsid w:val="00B70EA9"/>
    <w:rsid w:val="00B710D5"/>
    <w:rsid w:val="00B71573"/>
    <w:rsid w:val="00B729C8"/>
    <w:rsid w:val="00B72AF7"/>
    <w:rsid w:val="00B72B84"/>
    <w:rsid w:val="00B72C0B"/>
    <w:rsid w:val="00B72FE5"/>
    <w:rsid w:val="00B731D9"/>
    <w:rsid w:val="00B7345E"/>
    <w:rsid w:val="00B7358F"/>
    <w:rsid w:val="00B73718"/>
    <w:rsid w:val="00B7373C"/>
    <w:rsid w:val="00B740E3"/>
    <w:rsid w:val="00B74160"/>
    <w:rsid w:val="00B74B5C"/>
    <w:rsid w:val="00B74BC2"/>
    <w:rsid w:val="00B74BFF"/>
    <w:rsid w:val="00B74CC4"/>
    <w:rsid w:val="00B751A3"/>
    <w:rsid w:val="00B7539D"/>
    <w:rsid w:val="00B75537"/>
    <w:rsid w:val="00B75684"/>
    <w:rsid w:val="00B758C4"/>
    <w:rsid w:val="00B76090"/>
    <w:rsid w:val="00B760E3"/>
    <w:rsid w:val="00B76E96"/>
    <w:rsid w:val="00B76F29"/>
    <w:rsid w:val="00B76FCF"/>
    <w:rsid w:val="00B77138"/>
    <w:rsid w:val="00B774F7"/>
    <w:rsid w:val="00B77C5E"/>
    <w:rsid w:val="00B77D39"/>
    <w:rsid w:val="00B77F70"/>
    <w:rsid w:val="00B80775"/>
    <w:rsid w:val="00B80A30"/>
    <w:rsid w:val="00B80BA0"/>
    <w:rsid w:val="00B80D6F"/>
    <w:rsid w:val="00B81580"/>
    <w:rsid w:val="00B81737"/>
    <w:rsid w:val="00B81820"/>
    <w:rsid w:val="00B8184D"/>
    <w:rsid w:val="00B81A4D"/>
    <w:rsid w:val="00B81B0A"/>
    <w:rsid w:val="00B81C85"/>
    <w:rsid w:val="00B81D2C"/>
    <w:rsid w:val="00B81DEC"/>
    <w:rsid w:val="00B823DD"/>
    <w:rsid w:val="00B8242C"/>
    <w:rsid w:val="00B82461"/>
    <w:rsid w:val="00B82561"/>
    <w:rsid w:val="00B826E3"/>
    <w:rsid w:val="00B82905"/>
    <w:rsid w:val="00B82C27"/>
    <w:rsid w:val="00B82E2A"/>
    <w:rsid w:val="00B830A5"/>
    <w:rsid w:val="00B8366D"/>
    <w:rsid w:val="00B83790"/>
    <w:rsid w:val="00B83798"/>
    <w:rsid w:val="00B83D01"/>
    <w:rsid w:val="00B846C9"/>
    <w:rsid w:val="00B84E80"/>
    <w:rsid w:val="00B84FB2"/>
    <w:rsid w:val="00B85AD4"/>
    <w:rsid w:val="00B85EE9"/>
    <w:rsid w:val="00B85F21"/>
    <w:rsid w:val="00B86342"/>
    <w:rsid w:val="00B869A4"/>
    <w:rsid w:val="00B870B2"/>
    <w:rsid w:val="00B87624"/>
    <w:rsid w:val="00B87723"/>
    <w:rsid w:val="00B87D67"/>
    <w:rsid w:val="00B9025A"/>
    <w:rsid w:val="00B9032A"/>
    <w:rsid w:val="00B90615"/>
    <w:rsid w:val="00B906C4"/>
    <w:rsid w:val="00B909CD"/>
    <w:rsid w:val="00B9109A"/>
    <w:rsid w:val="00B91315"/>
    <w:rsid w:val="00B9136A"/>
    <w:rsid w:val="00B91876"/>
    <w:rsid w:val="00B91D0B"/>
    <w:rsid w:val="00B92752"/>
    <w:rsid w:val="00B92BE9"/>
    <w:rsid w:val="00B92C39"/>
    <w:rsid w:val="00B930D4"/>
    <w:rsid w:val="00B931FD"/>
    <w:rsid w:val="00B9331E"/>
    <w:rsid w:val="00B934A1"/>
    <w:rsid w:val="00B935FE"/>
    <w:rsid w:val="00B93867"/>
    <w:rsid w:val="00B93F68"/>
    <w:rsid w:val="00B946B6"/>
    <w:rsid w:val="00B94971"/>
    <w:rsid w:val="00B94E28"/>
    <w:rsid w:val="00B94FD9"/>
    <w:rsid w:val="00B94FEA"/>
    <w:rsid w:val="00B952C1"/>
    <w:rsid w:val="00B9561E"/>
    <w:rsid w:val="00B9568A"/>
    <w:rsid w:val="00B956B8"/>
    <w:rsid w:val="00B962F2"/>
    <w:rsid w:val="00B9644E"/>
    <w:rsid w:val="00B96A0C"/>
    <w:rsid w:val="00B96D1C"/>
    <w:rsid w:val="00B974C7"/>
    <w:rsid w:val="00B97B34"/>
    <w:rsid w:val="00B97C36"/>
    <w:rsid w:val="00BA0253"/>
    <w:rsid w:val="00BA05D4"/>
    <w:rsid w:val="00BA0ADE"/>
    <w:rsid w:val="00BA1237"/>
    <w:rsid w:val="00BA1686"/>
    <w:rsid w:val="00BA1825"/>
    <w:rsid w:val="00BA1D16"/>
    <w:rsid w:val="00BA202F"/>
    <w:rsid w:val="00BA235B"/>
    <w:rsid w:val="00BA23B1"/>
    <w:rsid w:val="00BA2524"/>
    <w:rsid w:val="00BA2772"/>
    <w:rsid w:val="00BA2A42"/>
    <w:rsid w:val="00BA2CD1"/>
    <w:rsid w:val="00BA2F97"/>
    <w:rsid w:val="00BA3056"/>
    <w:rsid w:val="00BA314A"/>
    <w:rsid w:val="00BA31FB"/>
    <w:rsid w:val="00BA32FE"/>
    <w:rsid w:val="00BA3D03"/>
    <w:rsid w:val="00BA440B"/>
    <w:rsid w:val="00BA47C7"/>
    <w:rsid w:val="00BA4930"/>
    <w:rsid w:val="00BA49D0"/>
    <w:rsid w:val="00BA4FF2"/>
    <w:rsid w:val="00BA4FFF"/>
    <w:rsid w:val="00BA596A"/>
    <w:rsid w:val="00BA5C45"/>
    <w:rsid w:val="00BA5CE0"/>
    <w:rsid w:val="00BA66BE"/>
    <w:rsid w:val="00BA67F9"/>
    <w:rsid w:val="00BA6BE4"/>
    <w:rsid w:val="00BA6DE5"/>
    <w:rsid w:val="00BA70C3"/>
    <w:rsid w:val="00BA74D9"/>
    <w:rsid w:val="00BA7DBA"/>
    <w:rsid w:val="00BB0776"/>
    <w:rsid w:val="00BB07F8"/>
    <w:rsid w:val="00BB082A"/>
    <w:rsid w:val="00BB0A4A"/>
    <w:rsid w:val="00BB0E88"/>
    <w:rsid w:val="00BB0EDA"/>
    <w:rsid w:val="00BB1A47"/>
    <w:rsid w:val="00BB1BEE"/>
    <w:rsid w:val="00BB3048"/>
    <w:rsid w:val="00BB32AB"/>
    <w:rsid w:val="00BB3979"/>
    <w:rsid w:val="00BB3EDA"/>
    <w:rsid w:val="00BB3F41"/>
    <w:rsid w:val="00BB41EE"/>
    <w:rsid w:val="00BB47BD"/>
    <w:rsid w:val="00BB49D5"/>
    <w:rsid w:val="00BB4A1E"/>
    <w:rsid w:val="00BB5578"/>
    <w:rsid w:val="00BB58AC"/>
    <w:rsid w:val="00BB6808"/>
    <w:rsid w:val="00BB6D19"/>
    <w:rsid w:val="00BB7127"/>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908"/>
    <w:rsid w:val="00BC1BAD"/>
    <w:rsid w:val="00BC266C"/>
    <w:rsid w:val="00BC2B5A"/>
    <w:rsid w:val="00BC2EC4"/>
    <w:rsid w:val="00BC31E9"/>
    <w:rsid w:val="00BC36DA"/>
    <w:rsid w:val="00BC3D95"/>
    <w:rsid w:val="00BC4133"/>
    <w:rsid w:val="00BC48AB"/>
    <w:rsid w:val="00BC4BA4"/>
    <w:rsid w:val="00BC4C10"/>
    <w:rsid w:val="00BC542B"/>
    <w:rsid w:val="00BC5779"/>
    <w:rsid w:val="00BC600E"/>
    <w:rsid w:val="00BC6669"/>
    <w:rsid w:val="00BC6EED"/>
    <w:rsid w:val="00BC7094"/>
    <w:rsid w:val="00BC70C9"/>
    <w:rsid w:val="00BC7688"/>
    <w:rsid w:val="00BC7C8C"/>
    <w:rsid w:val="00BD02E9"/>
    <w:rsid w:val="00BD0923"/>
    <w:rsid w:val="00BD094B"/>
    <w:rsid w:val="00BD094E"/>
    <w:rsid w:val="00BD0BC2"/>
    <w:rsid w:val="00BD166D"/>
    <w:rsid w:val="00BD1C11"/>
    <w:rsid w:val="00BD209C"/>
    <w:rsid w:val="00BD2437"/>
    <w:rsid w:val="00BD2555"/>
    <w:rsid w:val="00BD27AE"/>
    <w:rsid w:val="00BD284B"/>
    <w:rsid w:val="00BD287A"/>
    <w:rsid w:val="00BD2946"/>
    <w:rsid w:val="00BD2980"/>
    <w:rsid w:val="00BD2CFE"/>
    <w:rsid w:val="00BD2DDB"/>
    <w:rsid w:val="00BD2F27"/>
    <w:rsid w:val="00BD30BD"/>
    <w:rsid w:val="00BD3530"/>
    <w:rsid w:val="00BD3687"/>
    <w:rsid w:val="00BD375D"/>
    <w:rsid w:val="00BD3C79"/>
    <w:rsid w:val="00BD3D12"/>
    <w:rsid w:val="00BD42FF"/>
    <w:rsid w:val="00BD46E0"/>
    <w:rsid w:val="00BD49B7"/>
    <w:rsid w:val="00BD4A85"/>
    <w:rsid w:val="00BD4E6B"/>
    <w:rsid w:val="00BD5210"/>
    <w:rsid w:val="00BD53F0"/>
    <w:rsid w:val="00BD5F5B"/>
    <w:rsid w:val="00BD604B"/>
    <w:rsid w:val="00BD6CC0"/>
    <w:rsid w:val="00BD6F2D"/>
    <w:rsid w:val="00BD6F39"/>
    <w:rsid w:val="00BD7536"/>
    <w:rsid w:val="00BD7C74"/>
    <w:rsid w:val="00BE054B"/>
    <w:rsid w:val="00BE095C"/>
    <w:rsid w:val="00BE09FA"/>
    <w:rsid w:val="00BE0F6D"/>
    <w:rsid w:val="00BE252F"/>
    <w:rsid w:val="00BE2E65"/>
    <w:rsid w:val="00BE2F35"/>
    <w:rsid w:val="00BE3561"/>
    <w:rsid w:val="00BE3788"/>
    <w:rsid w:val="00BE384C"/>
    <w:rsid w:val="00BE3C67"/>
    <w:rsid w:val="00BE3CEA"/>
    <w:rsid w:val="00BE3F6F"/>
    <w:rsid w:val="00BE4022"/>
    <w:rsid w:val="00BE422B"/>
    <w:rsid w:val="00BE4567"/>
    <w:rsid w:val="00BE500B"/>
    <w:rsid w:val="00BE51E0"/>
    <w:rsid w:val="00BE5426"/>
    <w:rsid w:val="00BE59CC"/>
    <w:rsid w:val="00BE64FC"/>
    <w:rsid w:val="00BE6548"/>
    <w:rsid w:val="00BE6A76"/>
    <w:rsid w:val="00BE6E01"/>
    <w:rsid w:val="00BE731F"/>
    <w:rsid w:val="00BE7488"/>
    <w:rsid w:val="00BF070D"/>
    <w:rsid w:val="00BF0792"/>
    <w:rsid w:val="00BF105C"/>
    <w:rsid w:val="00BF1571"/>
    <w:rsid w:val="00BF17F5"/>
    <w:rsid w:val="00BF1E58"/>
    <w:rsid w:val="00BF1F93"/>
    <w:rsid w:val="00BF211A"/>
    <w:rsid w:val="00BF2C9A"/>
    <w:rsid w:val="00BF2DAD"/>
    <w:rsid w:val="00BF2ECF"/>
    <w:rsid w:val="00BF2F60"/>
    <w:rsid w:val="00BF3087"/>
    <w:rsid w:val="00BF3302"/>
    <w:rsid w:val="00BF3436"/>
    <w:rsid w:val="00BF36A4"/>
    <w:rsid w:val="00BF3A9F"/>
    <w:rsid w:val="00BF3E3E"/>
    <w:rsid w:val="00BF4476"/>
    <w:rsid w:val="00BF45F5"/>
    <w:rsid w:val="00BF534E"/>
    <w:rsid w:val="00BF5AA7"/>
    <w:rsid w:val="00BF6A13"/>
    <w:rsid w:val="00BF6DDA"/>
    <w:rsid w:val="00BF733C"/>
    <w:rsid w:val="00BF73C9"/>
    <w:rsid w:val="00BF73EA"/>
    <w:rsid w:val="00BF78B4"/>
    <w:rsid w:val="00BF7AAD"/>
    <w:rsid w:val="00BF7C19"/>
    <w:rsid w:val="00BF7C53"/>
    <w:rsid w:val="00BF7E70"/>
    <w:rsid w:val="00BF7F1C"/>
    <w:rsid w:val="00C000E1"/>
    <w:rsid w:val="00C0052D"/>
    <w:rsid w:val="00C005AE"/>
    <w:rsid w:val="00C0086B"/>
    <w:rsid w:val="00C00937"/>
    <w:rsid w:val="00C00CE3"/>
    <w:rsid w:val="00C00F2E"/>
    <w:rsid w:val="00C0127C"/>
    <w:rsid w:val="00C01593"/>
    <w:rsid w:val="00C01817"/>
    <w:rsid w:val="00C02B1C"/>
    <w:rsid w:val="00C02B66"/>
    <w:rsid w:val="00C02DA5"/>
    <w:rsid w:val="00C02F42"/>
    <w:rsid w:val="00C02FA0"/>
    <w:rsid w:val="00C0301C"/>
    <w:rsid w:val="00C0327B"/>
    <w:rsid w:val="00C03F72"/>
    <w:rsid w:val="00C044CF"/>
    <w:rsid w:val="00C04898"/>
    <w:rsid w:val="00C04C9B"/>
    <w:rsid w:val="00C05E33"/>
    <w:rsid w:val="00C06038"/>
    <w:rsid w:val="00C06132"/>
    <w:rsid w:val="00C06AEF"/>
    <w:rsid w:val="00C06CB3"/>
    <w:rsid w:val="00C06F21"/>
    <w:rsid w:val="00C07037"/>
    <w:rsid w:val="00C07213"/>
    <w:rsid w:val="00C07298"/>
    <w:rsid w:val="00C07BFA"/>
    <w:rsid w:val="00C07D4F"/>
    <w:rsid w:val="00C10914"/>
    <w:rsid w:val="00C1257B"/>
    <w:rsid w:val="00C12F32"/>
    <w:rsid w:val="00C12FC6"/>
    <w:rsid w:val="00C132A4"/>
    <w:rsid w:val="00C1342C"/>
    <w:rsid w:val="00C13686"/>
    <w:rsid w:val="00C13B96"/>
    <w:rsid w:val="00C13BE7"/>
    <w:rsid w:val="00C143D8"/>
    <w:rsid w:val="00C1519C"/>
    <w:rsid w:val="00C151ED"/>
    <w:rsid w:val="00C1583E"/>
    <w:rsid w:val="00C15956"/>
    <w:rsid w:val="00C1668D"/>
    <w:rsid w:val="00C16769"/>
    <w:rsid w:val="00C16BE1"/>
    <w:rsid w:val="00C16EB4"/>
    <w:rsid w:val="00C17157"/>
    <w:rsid w:val="00C17188"/>
    <w:rsid w:val="00C17208"/>
    <w:rsid w:val="00C17473"/>
    <w:rsid w:val="00C177E8"/>
    <w:rsid w:val="00C17D47"/>
    <w:rsid w:val="00C20F4E"/>
    <w:rsid w:val="00C21050"/>
    <w:rsid w:val="00C21B17"/>
    <w:rsid w:val="00C21D68"/>
    <w:rsid w:val="00C21F2E"/>
    <w:rsid w:val="00C21F5A"/>
    <w:rsid w:val="00C226F9"/>
    <w:rsid w:val="00C227A9"/>
    <w:rsid w:val="00C228D1"/>
    <w:rsid w:val="00C228E4"/>
    <w:rsid w:val="00C22E4A"/>
    <w:rsid w:val="00C22F13"/>
    <w:rsid w:val="00C23544"/>
    <w:rsid w:val="00C23B37"/>
    <w:rsid w:val="00C241D1"/>
    <w:rsid w:val="00C243BD"/>
    <w:rsid w:val="00C24A30"/>
    <w:rsid w:val="00C24D12"/>
    <w:rsid w:val="00C24F81"/>
    <w:rsid w:val="00C25194"/>
    <w:rsid w:val="00C25B7B"/>
    <w:rsid w:val="00C25DD2"/>
    <w:rsid w:val="00C25DEB"/>
    <w:rsid w:val="00C26003"/>
    <w:rsid w:val="00C265A6"/>
    <w:rsid w:val="00C2679F"/>
    <w:rsid w:val="00C268E6"/>
    <w:rsid w:val="00C26AC1"/>
    <w:rsid w:val="00C27008"/>
    <w:rsid w:val="00C2706A"/>
    <w:rsid w:val="00C2730C"/>
    <w:rsid w:val="00C27323"/>
    <w:rsid w:val="00C27727"/>
    <w:rsid w:val="00C27F93"/>
    <w:rsid w:val="00C3043D"/>
    <w:rsid w:val="00C30794"/>
    <w:rsid w:val="00C30882"/>
    <w:rsid w:val="00C308C8"/>
    <w:rsid w:val="00C30C21"/>
    <w:rsid w:val="00C30FA8"/>
    <w:rsid w:val="00C30FEE"/>
    <w:rsid w:val="00C30FF7"/>
    <w:rsid w:val="00C316DB"/>
    <w:rsid w:val="00C316F4"/>
    <w:rsid w:val="00C31A0D"/>
    <w:rsid w:val="00C31A49"/>
    <w:rsid w:val="00C31FA0"/>
    <w:rsid w:val="00C326AA"/>
    <w:rsid w:val="00C32DB5"/>
    <w:rsid w:val="00C32F69"/>
    <w:rsid w:val="00C33960"/>
    <w:rsid w:val="00C3407A"/>
    <w:rsid w:val="00C34965"/>
    <w:rsid w:val="00C35D12"/>
    <w:rsid w:val="00C35FFC"/>
    <w:rsid w:val="00C36159"/>
    <w:rsid w:val="00C3628F"/>
    <w:rsid w:val="00C364F6"/>
    <w:rsid w:val="00C36A63"/>
    <w:rsid w:val="00C36EFB"/>
    <w:rsid w:val="00C375DB"/>
    <w:rsid w:val="00C3772D"/>
    <w:rsid w:val="00C377C6"/>
    <w:rsid w:val="00C37819"/>
    <w:rsid w:val="00C37C32"/>
    <w:rsid w:val="00C37D9B"/>
    <w:rsid w:val="00C405C6"/>
    <w:rsid w:val="00C40BDC"/>
    <w:rsid w:val="00C411B3"/>
    <w:rsid w:val="00C4120A"/>
    <w:rsid w:val="00C41571"/>
    <w:rsid w:val="00C4165E"/>
    <w:rsid w:val="00C41C5D"/>
    <w:rsid w:val="00C42218"/>
    <w:rsid w:val="00C42343"/>
    <w:rsid w:val="00C42A44"/>
    <w:rsid w:val="00C42B4B"/>
    <w:rsid w:val="00C42D9E"/>
    <w:rsid w:val="00C42DE1"/>
    <w:rsid w:val="00C42FE1"/>
    <w:rsid w:val="00C433E1"/>
    <w:rsid w:val="00C43FD7"/>
    <w:rsid w:val="00C4495A"/>
    <w:rsid w:val="00C44C84"/>
    <w:rsid w:val="00C45967"/>
    <w:rsid w:val="00C45CCE"/>
    <w:rsid w:val="00C45DE3"/>
    <w:rsid w:val="00C4603C"/>
    <w:rsid w:val="00C4627D"/>
    <w:rsid w:val="00C465E9"/>
    <w:rsid w:val="00C46967"/>
    <w:rsid w:val="00C46E2C"/>
    <w:rsid w:val="00C46F63"/>
    <w:rsid w:val="00C470C9"/>
    <w:rsid w:val="00C47116"/>
    <w:rsid w:val="00C47ADC"/>
    <w:rsid w:val="00C47BA1"/>
    <w:rsid w:val="00C502EB"/>
    <w:rsid w:val="00C5054D"/>
    <w:rsid w:val="00C5059C"/>
    <w:rsid w:val="00C512AE"/>
    <w:rsid w:val="00C5150D"/>
    <w:rsid w:val="00C51574"/>
    <w:rsid w:val="00C51FFD"/>
    <w:rsid w:val="00C523AB"/>
    <w:rsid w:val="00C52479"/>
    <w:rsid w:val="00C529C0"/>
    <w:rsid w:val="00C52A60"/>
    <w:rsid w:val="00C52C01"/>
    <w:rsid w:val="00C5303D"/>
    <w:rsid w:val="00C53BCD"/>
    <w:rsid w:val="00C53D3D"/>
    <w:rsid w:val="00C53E7B"/>
    <w:rsid w:val="00C543FA"/>
    <w:rsid w:val="00C545A7"/>
    <w:rsid w:val="00C54971"/>
    <w:rsid w:val="00C54A57"/>
    <w:rsid w:val="00C54B3A"/>
    <w:rsid w:val="00C54C3A"/>
    <w:rsid w:val="00C55053"/>
    <w:rsid w:val="00C556A5"/>
    <w:rsid w:val="00C56CF1"/>
    <w:rsid w:val="00C570A6"/>
    <w:rsid w:val="00C5753B"/>
    <w:rsid w:val="00C57852"/>
    <w:rsid w:val="00C57C7D"/>
    <w:rsid w:val="00C57CE3"/>
    <w:rsid w:val="00C60A5D"/>
    <w:rsid w:val="00C60C6E"/>
    <w:rsid w:val="00C60CFA"/>
    <w:rsid w:val="00C60EAC"/>
    <w:rsid w:val="00C60EDE"/>
    <w:rsid w:val="00C61262"/>
    <w:rsid w:val="00C61945"/>
    <w:rsid w:val="00C61A00"/>
    <w:rsid w:val="00C61D83"/>
    <w:rsid w:val="00C61EE8"/>
    <w:rsid w:val="00C623FA"/>
    <w:rsid w:val="00C626B8"/>
    <w:rsid w:val="00C6272D"/>
    <w:rsid w:val="00C6290F"/>
    <w:rsid w:val="00C62C61"/>
    <w:rsid w:val="00C62EFE"/>
    <w:rsid w:val="00C63139"/>
    <w:rsid w:val="00C6323D"/>
    <w:rsid w:val="00C632B4"/>
    <w:rsid w:val="00C63901"/>
    <w:rsid w:val="00C63E6C"/>
    <w:rsid w:val="00C6450D"/>
    <w:rsid w:val="00C6479A"/>
    <w:rsid w:val="00C649F4"/>
    <w:rsid w:val="00C65044"/>
    <w:rsid w:val="00C65522"/>
    <w:rsid w:val="00C65807"/>
    <w:rsid w:val="00C65C74"/>
    <w:rsid w:val="00C668DE"/>
    <w:rsid w:val="00C66A35"/>
    <w:rsid w:val="00C66DB1"/>
    <w:rsid w:val="00C66E4F"/>
    <w:rsid w:val="00C6726E"/>
    <w:rsid w:val="00C67FB0"/>
    <w:rsid w:val="00C7009D"/>
    <w:rsid w:val="00C7043A"/>
    <w:rsid w:val="00C70C62"/>
    <w:rsid w:val="00C70EA6"/>
    <w:rsid w:val="00C71244"/>
    <w:rsid w:val="00C71462"/>
    <w:rsid w:val="00C71724"/>
    <w:rsid w:val="00C71E9D"/>
    <w:rsid w:val="00C71ECA"/>
    <w:rsid w:val="00C71F27"/>
    <w:rsid w:val="00C72206"/>
    <w:rsid w:val="00C73561"/>
    <w:rsid w:val="00C73576"/>
    <w:rsid w:val="00C73B40"/>
    <w:rsid w:val="00C73CDC"/>
    <w:rsid w:val="00C73E31"/>
    <w:rsid w:val="00C74360"/>
    <w:rsid w:val="00C74B41"/>
    <w:rsid w:val="00C74BA7"/>
    <w:rsid w:val="00C74E07"/>
    <w:rsid w:val="00C75622"/>
    <w:rsid w:val="00C7577B"/>
    <w:rsid w:val="00C75847"/>
    <w:rsid w:val="00C75C22"/>
    <w:rsid w:val="00C75E28"/>
    <w:rsid w:val="00C7673D"/>
    <w:rsid w:val="00C76E0F"/>
    <w:rsid w:val="00C76E12"/>
    <w:rsid w:val="00C7769B"/>
    <w:rsid w:val="00C77D8A"/>
    <w:rsid w:val="00C77DBC"/>
    <w:rsid w:val="00C77E48"/>
    <w:rsid w:val="00C8095A"/>
    <w:rsid w:val="00C80B0D"/>
    <w:rsid w:val="00C817CE"/>
    <w:rsid w:val="00C820A5"/>
    <w:rsid w:val="00C820CC"/>
    <w:rsid w:val="00C827E9"/>
    <w:rsid w:val="00C82A53"/>
    <w:rsid w:val="00C82E87"/>
    <w:rsid w:val="00C83795"/>
    <w:rsid w:val="00C83800"/>
    <w:rsid w:val="00C83980"/>
    <w:rsid w:val="00C84B70"/>
    <w:rsid w:val="00C85118"/>
    <w:rsid w:val="00C85332"/>
    <w:rsid w:val="00C85A19"/>
    <w:rsid w:val="00C85B72"/>
    <w:rsid w:val="00C85E9F"/>
    <w:rsid w:val="00C863B1"/>
    <w:rsid w:val="00C86D76"/>
    <w:rsid w:val="00C86EEC"/>
    <w:rsid w:val="00C87366"/>
    <w:rsid w:val="00C8764B"/>
    <w:rsid w:val="00C90142"/>
    <w:rsid w:val="00C909BC"/>
    <w:rsid w:val="00C90DA5"/>
    <w:rsid w:val="00C9122A"/>
    <w:rsid w:val="00C91A9E"/>
    <w:rsid w:val="00C91D97"/>
    <w:rsid w:val="00C920DF"/>
    <w:rsid w:val="00C92DDF"/>
    <w:rsid w:val="00C93315"/>
    <w:rsid w:val="00C93469"/>
    <w:rsid w:val="00C937B2"/>
    <w:rsid w:val="00C93B44"/>
    <w:rsid w:val="00C942A3"/>
    <w:rsid w:val="00C9442E"/>
    <w:rsid w:val="00C948C6"/>
    <w:rsid w:val="00C94C6D"/>
    <w:rsid w:val="00C953A8"/>
    <w:rsid w:val="00C95BE6"/>
    <w:rsid w:val="00C96054"/>
    <w:rsid w:val="00C96235"/>
    <w:rsid w:val="00C9635C"/>
    <w:rsid w:val="00C9688B"/>
    <w:rsid w:val="00C96AF1"/>
    <w:rsid w:val="00C96E6C"/>
    <w:rsid w:val="00C974B6"/>
    <w:rsid w:val="00C97595"/>
    <w:rsid w:val="00CA01C9"/>
    <w:rsid w:val="00CA0476"/>
    <w:rsid w:val="00CA04B5"/>
    <w:rsid w:val="00CA04D6"/>
    <w:rsid w:val="00CA0594"/>
    <w:rsid w:val="00CA0C6A"/>
    <w:rsid w:val="00CA0E58"/>
    <w:rsid w:val="00CA0F67"/>
    <w:rsid w:val="00CA105D"/>
    <w:rsid w:val="00CA10D4"/>
    <w:rsid w:val="00CA1474"/>
    <w:rsid w:val="00CA17AC"/>
    <w:rsid w:val="00CA1816"/>
    <w:rsid w:val="00CA1ECD"/>
    <w:rsid w:val="00CA1FD5"/>
    <w:rsid w:val="00CA24E8"/>
    <w:rsid w:val="00CA2F70"/>
    <w:rsid w:val="00CA2F86"/>
    <w:rsid w:val="00CA307E"/>
    <w:rsid w:val="00CA32DE"/>
    <w:rsid w:val="00CA3C49"/>
    <w:rsid w:val="00CA3E32"/>
    <w:rsid w:val="00CA40F8"/>
    <w:rsid w:val="00CA437E"/>
    <w:rsid w:val="00CA48CE"/>
    <w:rsid w:val="00CA4C8D"/>
    <w:rsid w:val="00CA5E3D"/>
    <w:rsid w:val="00CA5F67"/>
    <w:rsid w:val="00CA69B1"/>
    <w:rsid w:val="00CA6A42"/>
    <w:rsid w:val="00CA704B"/>
    <w:rsid w:val="00CB0039"/>
    <w:rsid w:val="00CB0D3A"/>
    <w:rsid w:val="00CB1AF9"/>
    <w:rsid w:val="00CB1BCB"/>
    <w:rsid w:val="00CB22FF"/>
    <w:rsid w:val="00CB2452"/>
    <w:rsid w:val="00CB3581"/>
    <w:rsid w:val="00CB36CA"/>
    <w:rsid w:val="00CB4035"/>
    <w:rsid w:val="00CB406E"/>
    <w:rsid w:val="00CB5B9D"/>
    <w:rsid w:val="00CB5D68"/>
    <w:rsid w:val="00CB6940"/>
    <w:rsid w:val="00CB6998"/>
    <w:rsid w:val="00CB6C01"/>
    <w:rsid w:val="00CB6D86"/>
    <w:rsid w:val="00CB706C"/>
    <w:rsid w:val="00CB75C8"/>
    <w:rsid w:val="00CB7CCC"/>
    <w:rsid w:val="00CB7FAA"/>
    <w:rsid w:val="00CC09C6"/>
    <w:rsid w:val="00CC0A3F"/>
    <w:rsid w:val="00CC0DAB"/>
    <w:rsid w:val="00CC0E25"/>
    <w:rsid w:val="00CC11A5"/>
    <w:rsid w:val="00CC13CB"/>
    <w:rsid w:val="00CC1542"/>
    <w:rsid w:val="00CC15A9"/>
    <w:rsid w:val="00CC1B4D"/>
    <w:rsid w:val="00CC1B82"/>
    <w:rsid w:val="00CC2124"/>
    <w:rsid w:val="00CC2F87"/>
    <w:rsid w:val="00CC3013"/>
    <w:rsid w:val="00CC3087"/>
    <w:rsid w:val="00CC35BA"/>
    <w:rsid w:val="00CC49DC"/>
    <w:rsid w:val="00CC5338"/>
    <w:rsid w:val="00CC6501"/>
    <w:rsid w:val="00CC6649"/>
    <w:rsid w:val="00CC670F"/>
    <w:rsid w:val="00CC6A77"/>
    <w:rsid w:val="00CC6C3F"/>
    <w:rsid w:val="00CC6CF0"/>
    <w:rsid w:val="00CC7016"/>
    <w:rsid w:val="00CC70B7"/>
    <w:rsid w:val="00CD0086"/>
    <w:rsid w:val="00CD0712"/>
    <w:rsid w:val="00CD087D"/>
    <w:rsid w:val="00CD0BB9"/>
    <w:rsid w:val="00CD0D49"/>
    <w:rsid w:val="00CD1492"/>
    <w:rsid w:val="00CD161A"/>
    <w:rsid w:val="00CD24E5"/>
    <w:rsid w:val="00CD342D"/>
    <w:rsid w:val="00CD4094"/>
    <w:rsid w:val="00CD4263"/>
    <w:rsid w:val="00CD44D4"/>
    <w:rsid w:val="00CD4504"/>
    <w:rsid w:val="00CD46BC"/>
    <w:rsid w:val="00CD4849"/>
    <w:rsid w:val="00CD4A08"/>
    <w:rsid w:val="00CD4AFA"/>
    <w:rsid w:val="00CD5FF1"/>
    <w:rsid w:val="00CD635B"/>
    <w:rsid w:val="00CD6A40"/>
    <w:rsid w:val="00CD6A61"/>
    <w:rsid w:val="00CD6EEF"/>
    <w:rsid w:val="00CD767F"/>
    <w:rsid w:val="00CD79C7"/>
    <w:rsid w:val="00CE04FD"/>
    <w:rsid w:val="00CE0960"/>
    <w:rsid w:val="00CE0985"/>
    <w:rsid w:val="00CE1018"/>
    <w:rsid w:val="00CE109A"/>
    <w:rsid w:val="00CE12D2"/>
    <w:rsid w:val="00CE190E"/>
    <w:rsid w:val="00CE1BF4"/>
    <w:rsid w:val="00CE20D5"/>
    <w:rsid w:val="00CE2231"/>
    <w:rsid w:val="00CE22D4"/>
    <w:rsid w:val="00CE2412"/>
    <w:rsid w:val="00CE24C0"/>
    <w:rsid w:val="00CE24EC"/>
    <w:rsid w:val="00CE2664"/>
    <w:rsid w:val="00CE2918"/>
    <w:rsid w:val="00CE3085"/>
    <w:rsid w:val="00CE3440"/>
    <w:rsid w:val="00CE34CB"/>
    <w:rsid w:val="00CE35E2"/>
    <w:rsid w:val="00CE3E06"/>
    <w:rsid w:val="00CE41B7"/>
    <w:rsid w:val="00CE42E4"/>
    <w:rsid w:val="00CE4409"/>
    <w:rsid w:val="00CE477E"/>
    <w:rsid w:val="00CE47AF"/>
    <w:rsid w:val="00CE49A5"/>
    <w:rsid w:val="00CE4E76"/>
    <w:rsid w:val="00CE4E94"/>
    <w:rsid w:val="00CE4FED"/>
    <w:rsid w:val="00CE51DD"/>
    <w:rsid w:val="00CE578F"/>
    <w:rsid w:val="00CE5884"/>
    <w:rsid w:val="00CE5BD4"/>
    <w:rsid w:val="00CE6186"/>
    <w:rsid w:val="00CE631B"/>
    <w:rsid w:val="00CE67D2"/>
    <w:rsid w:val="00CE6A20"/>
    <w:rsid w:val="00CE6A64"/>
    <w:rsid w:val="00CE6BB6"/>
    <w:rsid w:val="00CE6DA5"/>
    <w:rsid w:val="00CE6FE7"/>
    <w:rsid w:val="00CE72A6"/>
    <w:rsid w:val="00CE73A4"/>
    <w:rsid w:val="00CF0787"/>
    <w:rsid w:val="00CF0A5D"/>
    <w:rsid w:val="00CF0D37"/>
    <w:rsid w:val="00CF17C4"/>
    <w:rsid w:val="00CF1835"/>
    <w:rsid w:val="00CF1AFE"/>
    <w:rsid w:val="00CF1B01"/>
    <w:rsid w:val="00CF1F64"/>
    <w:rsid w:val="00CF1FD6"/>
    <w:rsid w:val="00CF2653"/>
    <w:rsid w:val="00CF3380"/>
    <w:rsid w:val="00CF35F4"/>
    <w:rsid w:val="00CF3A8D"/>
    <w:rsid w:val="00CF41B0"/>
    <w:rsid w:val="00CF428B"/>
    <w:rsid w:val="00CF48C5"/>
    <w:rsid w:val="00CF4BA8"/>
    <w:rsid w:val="00CF4CAA"/>
    <w:rsid w:val="00CF50B5"/>
    <w:rsid w:val="00CF53BD"/>
    <w:rsid w:val="00CF5410"/>
    <w:rsid w:val="00CF5C32"/>
    <w:rsid w:val="00CF5CB3"/>
    <w:rsid w:val="00CF5DA8"/>
    <w:rsid w:val="00CF6659"/>
    <w:rsid w:val="00CF6D85"/>
    <w:rsid w:val="00CF731A"/>
    <w:rsid w:val="00CF7359"/>
    <w:rsid w:val="00CF7527"/>
    <w:rsid w:val="00CF7DEF"/>
    <w:rsid w:val="00D00142"/>
    <w:rsid w:val="00D0064F"/>
    <w:rsid w:val="00D008FC"/>
    <w:rsid w:val="00D00A5E"/>
    <w:rsid w:val="00D0142C"/>
    <w:rsid w:val="00D01525"/>
    <w:rsid w:val="00D01555"/>
    <w:rsid w:val="00D015C4"/>
    <w:rsid w:val="00D0164F"/>
    <w:rsid w:val="00D017C1"/>
    <w:rsid w:val="00D019CA"/>
    <w:rsid w:val="00D01D33"/>
    <w:rsid w:val="00D022B8"/>
    <w:rsid w:val="00D026FE"/>
    <w:rsid w:val="00D02C87"/>
    <w:rsid w:val="00D0308C"/>
    <w:rsid w:val="00D031E1"/>
    <w:rsid w:val="00D035FF"/>
    <w:rsid w:val="00D03767"/>
    <w:rsid w:val="00D0377A"/>
    <w:rsid w:val="00D03AA4"/>
    <w:rsid w:val="00D03EC8"/>
    <w:rsid w:val="00D03EE3"/>
    <w:rsid w:val="00D04032"/>
    <w:rsid w:val="00D046A3"/>
    <w:rsid w:val="00D04F3C"/>
    <w:rsid w:val="00D0546B"/>
    <w:rsid w:val="00D058BE"/>
    <w:rsid w:val="00D05C53"/>
    <w:rsid w:val="00D05E4C"/>
    <w:rsid w:val="00D05F29"/>
    <w:rsid w:val="00D06C8C"/>
    <w:rsid w:val="00D07012"/>
    <w:rsid w:val="00D0705E"/>
    <w:rsid w:val="00D07A3F"/>
    <w:rsid w:val="00D10259"/>
    <w:rsid w:val="00D1043A"/>
    <w:rsid w:val="00D10620"/>
    <w:rsid w:val="00D10838"/>
    <w:rsid w:val="00D10DC2"/>
    <w:rsid w:val="00D10E52"/>
    <w:rsid w:val="00D11559"/>
    <w:rsid w:val="00D11D05"/>
    <w:rsid w:val="00D1205E"/>
    <w:rsid w:val="00D12688"/>
    <w:rsid w:val="00D1296E"/>
    <w:rsid w:val="00D131B1"/>
    <w:rsid w:val="00D1337C"/>
    <w:rsid w:val="00D13831"/>
    <w:rsid w:val="00D1431C"/>
    <w:rsid w:val="00D14814"/>
    <w:rsid w:val="00D14AF8"/>
    <w:rsid w:val="00D14CD0"/>
    <w:rsid w:val="00D14F70"/>
    <w:rsid w:val="00D151FC"/>
    <w:rsid w:val="00D1543C"/>
    <w:rsid w:val="00D15700"/>
    <w:rsid w:val="00D15F8F"/>
    <w:rsid w:val="00D162FB"/>
    <w:rsid w:val="00D16699"/>
    <w:rsid w:val="00D16E1E"/>
    <w:rsid w:val="00D17291"/>
    <w:rsid w:val="00D17CCD"/>
    <w:rsid w:val="00D17DEF"/>
    <w:rsid w:val="00D17E3E"/>
    <w:rsid w:val="00D20B90"/>
    <w:rsid w:val="00D21578"/>
    <w:rsid w:val="00D21644"/>
    <w:rsid w:val="00D2192A"/>
    <w:rsid w:val="00D21D2C"/>
    <w:rsid w:val="00D22AFC"/>
    <w:rsid w:val="00D22C3C"/>
    <w:rsid w:val="00D23055"/>
    <w:rsid w:val="00D23945"/>
    <w:rsid w:val="00D23B38"/>
    <w:rsid w:val="00D23E4E"/>
    <w:rsid w:val="00D242E1"/>
    <w:rsid w:val="00D24DD8"/>
    <w:rsid w:val="00D250B5"/>
    <w:rsid w:val="00D25281"/>
    <w:rsid w:val="00D2587B"/>
    <w:rsid w:val="00D25B76"/>
    <w:rsid w:val="00D25DC2"/>
    <w:rsid w:val="00D260E3"/>
    <w:rsid w:val="00D262F1"/>
    <w:rsid w:val="00D264F3"/>
    <w:rsid w:val="00D266CF"/>
    <w:rsid w:val="00D26D06"/>
    <w:rsid w:val="00D2715F"/>
    <w:rsid w:val="00D27C5B"/>
    <w:rsid w:val="00D27D0B"/>
    <w:rsid w:val="00D27E76"/>
    <w:rsid w:val="00D30030"/>
    <w:rsid w:val="00D30C16"/>
    <w:rsid w:val="00D30CE7"/>
    <w:rsid w:val="00D30EA8"/>
    <w:rsid w:val="00D30F1F"/>
    <w:rsid w:val="00D31226"/>
    <w:rsid w:val="00D314DD"/>
    <w:rsid w:val="00D31C30"/>
    <w:rsid w:val="00D31C4C"/>
    <w:rsid w:val="00D32196"/>
    <w:rsid w:val="00D3230C"/>
    <w:rsid w:val="00D324C3"/>
    <w:rsid w:val="00D324EF"/>
    <w:rsid w:val="00D32818"/>
    <w:rsid w:val="00D32EC8"/>
    <w:rsid w:val="00D32F5F"/>
    <w:rsid w:val="00D3310D"/>
    <w:rsid w:val="00D336A7"/>
    <w:rsid w:val="00D33713"/>
    <w:rsid w:val="00D33F3D"/>
    <w:rsid w:val="00D35B90"/>
    <w:rsid w:val="00D35C9F"/>
    <w:rsid w:val="00D36385"/>
    <w:rsid w:val="00D368A5"/>
    <w:rsid w:val="00D37210"/>
    <w:rsid w:val="00D37938"/>
    <w:rsid w:val="00D400D0"/>
    <w:rsid w:val="00D407D2"/>
    <w:rsid w:val="00D40F77"/>
    <w:rsid w:val="00D41116"/>
    <w:rsid w:val="00D41763"/>
    <w:rsid w:val="00D42119"/>
    <w:rsid w:val="00D426CB"/>
    <w:rsid w:val="00D42840"/>
    <w:rsid w:val="00D42D6A"/>
    <w:rsid w:val="00D43E7D"/>
    <w:rsid w:val="00D4421B"/>
    <w:rsid w:val="00D442C8"/>
    <w:rsid w:val="00D44984"/>
    <w:rsid w:val="00D44A0E"/>
    <w:rsid w:val="00D44A8A"/>
    <w:rsid w:val="00D44B33"/>
    <w:rsid w:val="00D44DF4"/>
    <w:rsid w:val="00D44E9C"/>
    <w:rsid w:val="00D452B3"/>
    <w:rsid w:val="00D45FAA"/>
    <w:rsid w:val="00D466FF"/>
    <w:rsid w:val="00D46718"/>
    <w:rsid w:val="00D469FD"/>
    <w:rsid w:val="00D46A56"/>
    <w:rsid w:val="00D46C9B"/>
    <w:rsid w:val="00D46DAE"/>
    <w:rsid w:val="00D47F17"/>
    <w:rsid w:val="00D47FFA"/>
    <w:rsid w:val="00D5034A"/>
    <w:rsid w:val="00D503DF"/>
    <w:rsid w:val="00D50669"/>
    <w:rsid w:val="00D50699"/>
    <w:rsid w:val="00D509AF"/>
    <w:rsid w:val="00D509D1"/>
    <w:rsid w:val="00D50B5A"/>
    <w:rsid w:val="00D50C39"/>
    <w:rsid w:val="00D514F0"/>
    <w:rsid w:val="00D5150A"/>
    <w:rsid w:val="00D515CB"/>
    <w:rsid w:val="00D517E4"/>
    <w:rsid w:val="00D51A7A"/>
    <w:rsid w:val="00D51D24"/>
    <w:rsid w:val="00D51DCA"/>
    <w:rsid w:val="00D5201D"/>
    <w:rsid w:val="00D52268"/>
    <w:rsid w:val="00D526FE"/>
    <w:rsid w:val="00D52786"/>
    <w:rsid w:val="00D52C4E"/>
    <w:rsid w:val="00D53406"/>
    <w:rsid w:val="00D5398D"/>
    <w:rsid w:val="00D53BE7"/>
    <w:rsid w:val="00D53CAD"/>
    <w:rsid w:val="00D5419D"/>
    <w:rsid w:val="00D544C7"/>
    <w:rsid w:val="00D54ABE"/>
    <w:rsid w:val="00D54B18"/>
    <w:rsid w:val="00D54C7A"/>
    <w:rsid w:val="00D55046"/>
    <w:rsid w:val="00D550AD"/>
    <w:rsid w:val="00D560EB"/>
    <w:rsid w:val="00D56FEB"/>
    <w:rsid w:val="00D6002D"/>
    <w:rsid w:val="00D60199"/>
    <w:rsid w:val="00D605DC"/>
    <w:rsid w:val="00D608DE"/>
    <w:rsid w:val="00D60A46"/>
    <w:rsid w:val="00D60AA7"/>
    <w:rsid w:val="00D610BD"/>
    <w:rsid w:val="00D611CA"/>
    <w:rsid w:val="00D61469"/>
    <w:rsid w:val="00D61E99"/>
    <w:rsid w:val="00D6218A"/>
    <w:rsid w:val="00D62415"/>
    <w:rsid w:val="00D62556"/>
    <w:rsid w:val="00D62656"/>
    <w:rsid w:val="00D62781"/>
    <w:rsid w:val="00D628B4"/>
    <w:rsid w:val="00D62A62"/>
    <w:rsid w:val="00D62AEE"/>
    <w:rsid w:val="00D62D91"/>
    <w:rsid w:val="00D62E62"/>
    <w:rsid w:val="00D6300E"/>
    <w:rsid w:val="00D63655"/>
    <w:rsid w:val="00D63857"/>
    <w:rsid w:val="00D63DE9"/>
    <w:rsid w:val="00D64709"/>
    <w:rsid w:val="00D65054"/>
    <w:rsid w:val="00D65149"/>
    <w:rsid w:val="00D65467"/>
    <w:rsid w:val="00D65754"/>
    <w:rsid w:val="00D65A22"/>
    <w:rsid w:val="00D65F19"/>
    <w:rsid w:val="00D663AB"/>
    <w:rsid w:val="00D66993"/>
    <w:rsid w:val="00D66BBB"/>
    <w:rsid w:val="00D67275"/>
    <w:rsid w:val="00D6749E"/>
    <w:rsid w:val="00D674E9"/>
    <w:rsid w:val="00D70261"/>
    <w:rsid w:val="00D70698"/>
    <w:rsid w:val="00D712A5"/>
    <w:rsid w:val="00D71325"/>
    <w:rsid w:val="00D7147D"/>
    <w:rsid w:val="00D715FB"/>
    <w:rsid w:val="00D71F38"/>
    <w:rsid w:val="00D71FAB"/>
    <w:rsid w:val="00D724D2"/>
    <w:rsid w:val="00D72705"/>
    <w:rsid w:val="00D7275E"/>
    <w:rsid w:val="00D7293B"/>
    <w:rsid w:val="00D72955"/>
    <w:rsid w:val="00D73689"/>
    <w:rsid w:val="00D73813"/>
    <w:rsid w:val="00D7388F"/>
    <w:rsid w:val="00D73A2E"/>
    <w:rsid w:val="00D73BE4"/>
    <w:rsid w:val="00D73FAA"/>
    <w:rsid w:val="00D7431A"/>
    <w:rsid w:val="00D743BA"/>
    <w:rsid w:val="00D743C9"/>
    <w:rsid w:val="00D7452C"/>
    <w:rsid w:val="00D74FA9"/>
    <w:rsid w:val="00D75567"/>
    <w:rsid w:val="00D75612"/>
    <w:rsid w:val="00D75656"/>
    <w:rsid w:val="00D7577F"/>
    <w:rsid w:val="00D757D7"/>
    <w:rsid w:val="00D75E97"/>
    <w:rsid w:val="00D75FA9"/>
    <w:rsid w:val="00D763E4"/>
    <w:rsid w:val="00D769D4"/>
    <w:rsid w:val="00D76C87"/>
    <w:rsid w:val="00D773FC"/>
    <w:rsid w:val="00D7743D"/>
    <w:rsid w:val="00D77F42"/>
    <w:rsid w:val="00D77F50"/>
    <w:rsid w:val="00D809D5"/>
    <w:rsid w:val="00D80C22"/>
    <w:rsid w:val="00D81752"/>
    <w:rsid w:val="00D818A4"/>
    <w:rsid w:val="00D819E8"/>
    <w:rsid w:val="00D81B2D"/>
    <w:rsid w:val="00D8214F"/>
    <w:rsid w:val="00D82405"/>
    <w:rsid w:val="00D82F9F"/>
    <w:rsid w:val="00D83568"/>
    <w:rsid w:val="00D83621"/>
    <w:rsid w:val="00D8386C"/>
    <w:rsid w:val="00D83E7E"/>
    <w:rsid w:val="00D84364"/>
    <w:rsid w:val="00D84950"/>
    <w:rsid w:val="00D8527A"/>
    <w:rsid w:val="00D85614"/>
    <w:rsid w:val="00D85756"/>
    <w:rsid w:val="00D858C7"/>
    <w:rsid w:val="00D85BBE"/>
    <w:rsid w:val="00D85D48"/>
    <w:rsid w:val="00D85D8D"/>
    <w:rsid w:val="00D86182"/>
    <w:rsid w:val="00D869D1"/>
    <w:rsid w:val="00D86B12"/>
    <w:rsid w:val="00D87261"/>
    <w:rsid w:val="00D875D5"/>
    <w:rsid w:val="00D87813"/>
    <w:rsid w:val="00D87E8E"/>
    <w:rsid w:val="00D87F94"/>
    <w:rsid w:val="00D900FD"/>
    <w:rsid w:val="00D90571"/>
    <w:rsid w:val="00D90874"/>
    <w:rsid w:val="00D91024"/>
    <w:rsid w:val="00D91076"/>
    <w:rsid w:val="00D912B4"/>
    <w:rsid w:val="00D912F8"/>
    <w:rsid w:val="00D919D9"/>
    <w:rsid w:val="00D91A54"/>
    <w:rsid w:val="00D91B32"/>
    <w:rsid w:val="00D9200E"/>
    <w:rsid w:val="00D9235F"/>
    <w:rsid w:val="00D9273E"/>
    <w:rsid w:val="00D92947"/>
    <w:rsid w:val="00D92D01"/>
    <w:rsid w:val="00D9428C"/>
    <w:rsid w:val="00D942FB"/>
    <w:rsid w:val="00D94B52"/>
    <w:rsid w:val="00D94EA0"/>
    <w:rsid w:val="00D9508E"/>
    <w:rsid w:val="00D95899"/>
    <w:rsid w:val="00D95AE8"/>
    <w:rsid w:val="00D95C6D"/>
    <w:rsid w:val="00D95DB9"/>
    <w:rsid w:val="00D95E1A"/>
    <w:rsid w:val="00D963E2"/>
    <w:rsid w:val="00D96750"/>
    <w:rsid w:val="00D96961"/>
    <w:rsid w:val="00D973DC"/>
    <w:rsid w:val="00D974A1"/>
    <w:rsid w:val="00D978F5"/>
    <w:rsid w:val="00D97EC2"/>
    <w:rsid w:val="00DA1B77"/>
    <w:rsid w:val="00DA1D1D"/>
    <w:rsid w:val="00DA2330"/>
    <w:rsid w:val="00DA2446"/>
    <w:rsid w:val="00DA2461"/>
    <w:rsid w:val="00DA264D"/>
    <w:rsid w:val="00DA2AB6"/>
    <w:rsid w:val="00DA3236"/>
    <w:rsid w:val="00DA3338"/>
    <w:rsid w:val="00DA38FA"/>
    <w:rsid w:val="00DA3A27"/>
    <w:rsid w:val="00DA3DA6"/>
    <w:rsid w:val="00DA3F13"/>
    <w:rsid w:val="00DA446B"/>
    <w:rsid w:val="00DA46AB"/>
    <w:rsid w:val="00DA4703"/>
    <w:rsid w:val="00DA4B9F"/>
    <w:rsid w:val="00DA4EED"/>
    <w:rsid w:val="00DA51C6"/>
    <w:rsid w:val="00DA601C"/>
    <w:rsid w:val="00DA6127"/>
    <w:rsid w:val="00DA62DE"/>
    <w:rsid w:val="00DA63F9"/>
    <w:rsid w:val="00DA66F8"/>
    <w:rsid w:val="00DA6719"/>
    <w:rsid w:val="00DA68A2"/>
    <w:rsid w:val="00DA6B09"/>
    <w:rsid w:val="00DA71A0"/>
    <w:rsid w:val="00DA76AA"/>
    <w:rsid w:val="00DA7857"/>
    <w:rsid w:val="00DA7ADF"/>
    <w:rsid w:val="00DA7BB1"/>
    <w:rsid w:val="00DA7DAA"/>
    <w:rsid w:val="00DB0FB5"/>
    <w:rsid w:val="00DB12AA"/>
    <w:rsid w:val="00DB19FA"/>
    <w:rsid w:val="00DB25BE"/>
    <w:rsid w:val="00DB27A2"/>
    <w:rsid w:val="00DB2B0F"/>
    <w:rsid w:val="00DB2DAA"/>
    <w:rsid w:val="00DB34DD"/>
    <w:rsid w:val="00DB3AE7"/>
    <w:rsid w:val="00DB3E32"/>
    <w:rsid w:val="00DB4001"/>
    <w:rsid w:val="00DB437B"/>
    <w:rsid w:val="00DB4813"/>
    <w:rsid w:val="00DB492E"/>
    <w:rsid w:val="00DB4F6F"/>
    <w:rsid w:val="00DB5175"/>
    <w:rsid w:val="00DB520A"/>
    <w:rsid w:val="00DB530C"/>
    <w:rsid w:val="00DB5697"/>
    <w:rsid w:val="00DB5E39"/>
    <w:rsid w:val="00DB6309"/>
    <w:rsid w:val="00DB6664"/>
    <w:rsid w:val="00DB6869"/>
    <w:rsid w:val="00DB69D6"/>
    <w:rsid w:val="00DB6DBE"/>
    <w:rsid w:val="00DB7061"/>
    <w:rsid w:val="00DB7123"/>
    <w:rsid w:val="00DB7243"/>
    <w:rsid w:val="00DC0148"/>
    <w:rsid w:val="00DC0635"/>
    <w:rsid w:val="00DC0711"/>
    <w:rsid w:val="00DC0CC8"/>
    <w:rsid w:val="00DC0E37"/>
    <w:rsid w:val="00DC0F92"/>
    <w:rsid w:val="00DC1953"/>
    <w:rsid w:val="00DC25E2"/>
    <w:rsid w:val="00DC3557"/>
    <w:rsid w:val="00DC3D8A"/>
    <w:rsid w:val="00DC3F17"/>
    <w:rsid w:val="00DC492D"/>
    <w:rsid w:val="00DC4DFA"/>
    <w:rsid w:val="00DC52B0"/>
    <w:rsid w:val="00DC5956"/>
    <w:rsid w:val="00DC5C71"/>
    <w:rsid w:val="00DC6263"/>
    <w:rsid w:val="00DC6E01"/>
    <w:rsid w:val="00DC70C5"/>
    <w:rsid w:val="00DC7D5D"/>
    <w:rsid w:val="00DC7F38"/>
    <w:rsid w:val="00DD01DC"/>
    <w:rsid w:val="00DD01F2"/>
    <w:rsid w:val="00DD0552"/>
    <w:rsid w:val="00DD0610"/>
    <w:rsid w:val="00DD0A9E"/>
    <w:rsid w:val="00DD1995"/>
    <w:rsid w:val="00DD1B7A"/>
    <w:rsid w:val="00DD1C53"/>
    <w:rsid w:val="00DD209A"/>
    <w:rsid w:val="00DD2134"/>
    <w:rsid w:val="00DD24A8"/>
    <w:rsid w:val="00DD24FD"/>
    <w:rsid w:val="00DD2A93"/>
    <w:rsid w:val="00DD2C26"/>
    <w:rsid w:val="00DD2E7F"/>
    <w:rsid w:val="00DD3AA5"/>
    <w:rsid w:val="00DD449D"/>
    <w:rsid w:val="00DD472A"/>
    <w:rsid w:val="00DD4914"/>
    <w:rsid w:val="00DD4EAD"/>
    <w:rsid w:val="00DD52D3"/>
    <w:rsid w:val="00DD6E53"/>
    <w:rsid w:val="00DD6EE3"/>
    <w:rsid w:val="00DD7385"/>
    <w:rsid w:val="00DD777F"/>
    <w:rsid w:val="00DE038A"/>
    <w:rsid w:val="00DE09D7"/>
    <w:rsid w:val="00DE0BE9"/>
    <w:rsid w:val="00DE1170"/>
    <w:rsid w:val="00DE21D8"/>
    <w:rsid w:val="00DE2297"/>
    <w:rsid w:val="00DE285B"/>
    <w:rsid w:val="00DE2CA9"/>
    <w:rsid w:val="00DE2D89"/>
    <w:rsid w:val="00DE2E89"/>
    <w:rsid w:val="00DE2FDC"/>
    <w:rsid w:val="00DE31DE"/>
    <w:rsid w:val="00DE3202"/>
    <w:rsid w:val="00DE3241"/>
    <w:rsid w:val="00DE3798"/>
    <w:rsid w:val="00DE379E"/>
    <w:rsid w:val="00DE3947"/>
    <w:rsid w:val="00DE4BF2"/>
    <w:rsid w:val="00DE54DA"/>
    <w:rsid w:val="00DE611C"/>
    <w:rsid w:val="00DE68B8"/>
    <w:rsid w:val="00DE69E5"/>
    <w:rsid w:val="00DE6D00"/>
    <w:rsid w:val="00DE71E3"/>
    <w:rsid w:val="00DE749D"/>
    <w:rsid w:val="00DE7687"/>
    <w:rsid w:val="00DE7D2A"/>
    <w:rsid w:val="00DE7EC0"/>
    <w:rsid w:val="00DE7F52"/>
    <w:rsid w:val="00DF009D"/>
    <w:rsid w:val="00DF0BE5"/>
    <w:rsid w:val="00DF1274"/>
    <w:rsid w:val="00DF1680"/>
    <w:rsid w:val="00DF193F"/>
    <w:rsid w:val="00DF2078"/>
    <w:rsid w:val="00DF20C1"/>
    <w:rsid w:val="00DF252F"/>
    <w:rsid w:val="00DF26D4"/>
    <w:rsid w:val="00DF3789"/>
    <w:rsid w:val="00DF3901"/>
    <w:rsid w:val="00DF3ED6"/>
    <w:rsid w:val="00DF4F09"/>
    <w:rsid w:val="00DF61AE"/>
    <w:rsid w:val="00DF64B8"/>
    <w:rsid w:val="00DF674A"/>
    <w:rsid w:val="00DF6A7C"/>
    <w:rsid w:val="00DF70BF"/>
    <w:rsid w:val="00DF7567"/>
    <w:rsid w:val="00DF783A"/>
    <w:rsid w:val="00DF7AB8"/>
    <w:rsid w:val="00E00074"/>
    <w:rsid w:val="00E001C0"/>
    <w:rsid w:val="00E005A5"/>
    <w:rsid w:val="00E00E80"/>
    <w:rsid w:val="00E01550"/>
    <w:rsid w:val="00E019FF"/>
    <w:rsid w:val="00E01AE3"/>
    <w:rsid w:val="00E01CA1"/>
    <w:rsid w:val="00E01F77"/>
    <w:rsid w:val="00E021BB"/>
    <w:rsid w:val="00E023DE"/>
    <w:rsid w:val="00E02D5C"/>
    <w:rsid w:val="00E030F9"/>
    <w:rsid w:val="00E03105"/>
    <w:rsid w:val="00E0357F"/>
    <w:rsid w:val="00E03B0A"/>
    <w:rsid w:val="00E03D51"/>
    <w:rsid w:val="00E03D5D"/>
    <w:rsid w:val="00E03F06"/>
    <w:rsid w:val="00E040E6"/>
    <w:rsid w:val="00E042E5"/>
    <w:rsid w:val="00E04A93"/>
    <w:rsid w:val="00E04BCE"/>
    <w:rsid w:val="00E05773"/>
    <w:rsid w:val="00E05AF4"/>
    <w:rsid w:val="00E05E94"/>
    <w:rsid w:val="00E062D3"/>
    <w:rsid w:val="00E070B5"/>
    <w:rsid w:val="00E07766"/>
    <w:rsid w:val="00E078C0"/>
    <w:rsid w:val="00E07A1F"/>
    <w:rsid w:val="00E07A89"/>
    <w:rsid w:val="00E10349"/>
    <w:rsid w:val="00E103A6"/>
    <w:rsid w:val="00E10C84"/>
    <w:rsid w:val="00E119AA"/>
    <w:rsid w:val="00E11A31"/>
    <w:rsid w:val="00E11F48"/>
    <w:rsid w:val="00E126E0"/>
    <w:rsid w:val="00E12C0B"/>
    <w:rsid w:val="00E12F19"/>
    <w:rsid w:val="00E13284"/>
    <w:rsid w:val="00E137FC"/>
    <w:rsid w:val="00E14095"/>
    <w:rsid w:val="00E14161"/>
    <w:rsid w:val="00E14429"/>
    <w:rsid w:val="00E14498"/>
    <w:rsid w:val="00E14F2B"/>
    <w:rsid w:val="00E15BB1"/>
    <w:rsid w:val="00E15EC8"/>
    <w:rsid w:val="00E15EFF"/>
    <w:rsid w:val="00E16009"/>
    <w:rsid w:val="00E162B8"/>
    <w:rsid w:val="00E16666"/>
    <w:rsid w:val="00E16E89"/>
    <w:rsid w:val="00E173FE"/>
    <w:rsid w:val="00E1778A"/>
    <w:rsid w:val="00E20363"/>
    <w:rsid w:val="00E2064C"/>
    <w:rsid w:val="00E20A60"/>
    <w:rsid w:val="00E20BE4"/>
    <w:rsid w:val="00E20C46"/>
    <w:rsid w:val="00E20EDA"/>
    <w:rsid w:val="00E2183E"/>
    <w:rsid w:val="00E21CCF"/>
    <w:rsid w:val="00E220C4"/>
    <w:rsid w:val="00E22B37"/>
    <w:rsid w:val="00E22C8E"/>
    <w:rsid w:val="00E22E08"/>
    <w:rsid w:val="00E23164"/>
    <w:rsid w:val="00E231A1"/>
    <w:rsid w:val="00E23425"/>
    <w:rsid w:val="00E23ECC"/>
    <w:rsid w:val="00E24094"/>
    <w:rsid w:val="00E24275"/>
    <w:rsid w:val="00E246CB"/>
    <w:rsid w:val="00E24B0D"/>
    <w:rsid w:val="00E24F86"/>
    <w:rsid w:val="00E25048"/>
    <w:rsid w:val="00E253F7"/>
    <w:rsid w:val="00E2541B"/>
    <w:rsid w:val="00E25794"/>
    <w:rsid w:val="00E25815"/>
    <w:rsid w:val="00E258C9"/>
    <w:rsid w:val="00E2593F"/>
    <w:rsid w:val="00E25E86"/>
    <w:rsid w:val="00E25EB7"/>
    <w:rsid w:val="00E260DD"/>
    <w:rsid w:val="00E261A8"/>
    <w:rsid w:val="00E26244"/>
    <w:rsid w:val="00E269DE"/>
    <w:rsid w:val="00E26ABA"/>
    <w:rsid w:val="00E26FDE"/>
    <w:rsid w:val="00E2752D"/>
    <w:rsid w:val="00E27F66"/>
    <w:rsid w:val="00E30456"/>
    <w:rsid w:val="00E3068E"/>
    <w:rsid w:val="00E310CC"/>
    <w:rsid w:val="00E31122"/>
    <w:rsid w:val="00E3116B"/>
    <w:rsid w:val="00E31246"/>
    <w:rsid w:val="00E3126E"/>
    <w:rsid w:val="00E3128C"/>
    <w:rsid w:val="00E31483"/>
    <w:rsid w:val="00E31B9B"/>
    <w:rsid w:val="00E31C1E"/>
    <w:rsid w:val="00E31FF4"/>
    <w:rsid w:val="00E329F1"/>
    <w:rsid w:val="00E32A46"/>
    <w:rsid w:val="00E32DC7"/>
    <w:rsid w:val="00E332AC"/>
    <w:rsid w:val="00E33363"/>
    <w:rsid w:val="00E33690"/>
    <w:rsid w:val="00E33E17"/>
    <w:rsid w:val="00E34035"/>
    <w:rsid w:val="00E3456E"/>
    <w:rsid w:val="00E3461A"/>
    <w:rsid w:val="00E34C7D"/>
    <w:rsid w:val="00E34CA2"/>
    <w:rsid w:val="00E355F2"/>
    <w:rsid w:val="00E356A2"/>
    <w:rsid w:val="00E356FC"/>
    <w:rsid w:val="00E36CBE"/>
    <w:rsid w:val="00E3705A"/>
    <w:rsid w:val="00E37487"/>
    <w:rsid w:val="00E376D8"/>
    <w:rsid w:val="00E402C4"/>
    <w:rsid w:val="00E40326"/>
    <w:rsid w:val="00E406F0"/>
    <w:rsid w:val="00E40A05"/>
    <w:rsid w:val="00E4113B"/>
    <w:rsid w:val="00E41450"/>
    <w:rsid w:val="00E41516"/>
    <w:rsid w:val="00E41707"/>
    <w:rsid w:val="00E41980"/>
    <w:rsid w:val="00E41AD2"/>
    <w:rsid w:val="00E41FD2"/>
    <w:rsid w:val="00E42007"/>
    <w:rsid w:val="00E42C7B"/>
    <w:rsid w:val="00E42D10"/>
    <w:rsid w:val="00E42F3E"/>
    <w:rsid w:val="00E432C3"/>
    <w:rsid w:val="00E434B8"/>
    <w:rsid w:val="00E43914"/>
    <w:rsid w:val="00E43B97"/>
    <w:rsid w:val="00E43C09"/>
    <w:rsid w:val="00E43E90"/>
    <w:rsid w:val="00E440D1"/>
    <w:rsid w:val="00E447E7"/>
    <w:rsid w:val="00E457F8"/>
    <w:rsid w:val="00E459A9"/>
    <w:rsid w:val="00E45C82"/>
    <w:rsid w:val="00E46372"/>
    <w:rsid w:val="00E4646B"/>
    <w:rsid w:val="00E4688D"/>
    <w:rsid w:val="00E46AA0"/>
    <w:rsid w:val="00E47BF4"/>
    <w:rsid w:val="00E47C3E"/>
    <w:rsid w:val="00E50266"/>
    <w:rsid w:val="00E514C9"/>
    <w:rsid w:val="00E51BD8"/>
    <w:rsid w:val="00E51BFD"/>
    <w:rsid w:val="00E524CD"/>
    <w:rsid w:val="00E52597"/>
    <w:rsid w:val="00E526CB"/>
    <w:rsid w:val="00E529AB"/>
    <w:rsid w:val="00E52B00"/>
    <w:rsid w:val="00E52E0F"/>
    <w:rsid w:val="00E530FA"/>
    <w:rsid w:val="00E534CF"/>
    <w:rsid w:val="00E53682"/>
    <w:rsid w:val="00E5414E"/>
    <w:rsid w:val="00E5453B"/>
    <w:rsid w:val="00E54C1F"/>
    <w:rsid w:val="00E54D6C"/>
    <w:rsid w:val="00E54DD3"/>
    <w:rsid w:val="00E5560D"/>
    <w:rsid w:val="00E557DC"/>
    <w:rsid w:val="00E559F4"/>
    <w:rsid w:val="00E55B5D"/>
    <w:rsid w:val="00E55DDD"/>
    <w:rsid w:val="00E56A06"/>
    <w:rsid w:val="00E56C12"/>
    <w:rsid w:val="00E57CE0"/>
    <w:rsid w:val="00E57FF8"/>
    <w:rsid w:val="00E601C3"/>
    <w:rsid w:val="00E60D24"/>
    <w:rsid w:val="00E61874"/>
    <w:rsid w:val="00E61BA8"/>
    <w:rsid w:val="00E627F6"/>
    <w:rsid w:val="00E62861"/>
    <w:rsid w:val="00E62A37"/>
    <w:rsid w:val="00E62CB9"/>
    <w:rsid w:val="00E62CCB"/>
    <w:rsid w:val="00E62DCE"/>
    <w:rsid w:val="00E6301E"/>
    <w:rsid w:val="00E630CF"/>
    <w:rsid w:val="00E638C9"/>
    <w:rsid w:val="00E639B7"/>
    <w:rsid w:val="00E63A51"/>
    <w:rsid w:val="00E6492A"/>
    <w:rsid w:val="00E64A86"/>
    <w:rsid w:val="00E650CE"/>
    <w:rsid w:val="00E65210"/>
    <w:rsid w:val="00E65384"/>
    <w:rsid w:val="00E6542B"/>
    <w:rsid w:val="00E6555B"/>
    <w:rsid w:val="00E65682"/>
    <w:rsid w:val="00E65A83"/>
    <w:rsid w:val="00E65DC2"/>
    <w:rsid w:val="00E6638B"/>
    <w:rsid w:val="00E665AE"/>
    <w:rsid w:val="00E6706E"/>
    <w:rsid w:val="00E674C2"/>
    <w:rsid w:val="00E6766E"/>
    <w:rsid w:val="00E67BE3"/>
    <w:rsid w:val="00E67D80"/>
    <w:rsid w:val="00E7007A"/>
    <w:rsid w:val="00E70C24"/>
    <w:rsid w:val="00E71655"/>
    <w:rsid w:val="00E71797"/>
    <w:rsid w:val="00E71A67"/>
    <w:rsid w:val="00E71BC2"/>
    <w:rsid w:val="00E721EF"/>
    <w:rsid w:val="00E726AE"/>
    <w:rsid w:val="00E7279B"/>
    <w:rsid w:val="00E729DB"/>
    <w:rsid w:val="00E72A20"/>
    <w:rsid w:val="00E72D40"/>
    <w:rsid w:val="00E7370F"/>
    <w:rsid w:val="00E73A1B"/>
    <w:rsid w:val="00E73E5B"/>
    <w:rsid w:val="00E73EBC"/>
    <w:rsid w:val="00E74159"/>
    <w:rsid w:val="00E741CD"/>
    <w:rsid w:val="00E74366"/>
    <w:rsid w:val="00E746C4"/>
    <w:rsid w:val="00E74795"/>
    <w:rsid w:val="00E7488E"/>
    <w:rsid w:val="00E749C1"/>
    <w:rsid w:val="00E74AFD"/>
    <w:rsid w:val="00E74D61"/>
    <w:rsid w:val="00E75049"/>
    <w:rsid w:val="00E75082"/>
    <w:rsid w:val="00E7557A"/>
    <w:rsid w:val="00E7587B"/>
    <w:rsid w:val="00E758D3"/>
    <w:rsid w:val="00E758D6"/>
    <w:rsid w:val="00E75D6F"/>
    <w:rsid w:val="00E76511"/>
    <w:rsid w:val="00E7651D"/>
    <w:rsid w:val="00E76BD0"/>
    <w:rsid w:val="00E76D86"/>
    <w:rsid w:val="00E7722C"/>
    <w:rsid w:val="00E772AB"/>
    <w:rsid w:val="00E7750B"/>
    <w:rsid w:val="00E80018"/>
    <w:rsid w:val="00E8043A"/>
    <w:rsid w:val="00E8054A"/>
    <w:rsid w:val="00E808E6"/>
    <w:rsid w:val="00E81080"/>
    <w:rsid w:val="00E810BB"/>
    <w:rsid w:val="00E81147"/>
    <w:rsid w:val="00E811E8"/>
    <w:rsid w:val="00E812C9"/>
    <w:rsid w:val="00E8177F"/>
    <w:rsid w:val="00E818FB"/>
    <w:rsid w:val="00E81CE5"/>
    <w:rsid w:val="00E82050"/>
    <w:rsid w:val="00E8264C"/>
    <w:rsid w:val="00E827EC"/>
    <w:rsid w:val="00E82AEF"/>
    <w:rsid w:val="00E82CE6"/>
    <w:rsid w:val="00E82D1B"/>
    <w:rsid w:val="00E82E64"/>
    <w:rsid w:val="00E82ED2"/>
    <w:rsid w:val="00E834B1"/>
    <w:rsid w:val="00E83521"/>
    <w:rsid w:val="00E8378E"/>
    <w:rsid w:val="00E838B6"/>
    <w:rsid w:val="00E838E9"/>
    <w:rsid w:val="00E8425B"/>
    <w:rsid w:val="00E84489"/>
    <w:rsid w:val="00E84A56"/>
    <w:rsid w:val="00E84E97"/>
    <w:rsid w:val="00E8504D"/>
    <w:rsid w:val="00E8599F"/>
    <w:rsid w:val="00E85A93"/>
    <w:rsid w:val="00E8660C"/>
    <w:rsid w:val="00E869DF"/>
    <w:rsid w:val="00E87461"/>
    <w:rsid w:val="00E87687"/>
    <w:rsid w:val="00E87D4E"/>
    <w:rsid w:val="00E87D7D"/>
    <w:rsid w:val="00E901B2"/>
    <w:rsid w:val="00E901E2"/>
    <w:rsid w:val="00E903C7"/>
    <w:rsid w:val="00E90876"/>
    <w:rsid w:val="00E90DF8"/>
    <w:rsid w:val="00E90F0E"/>
    <w:rsid w:val="00E90F92"/>
    <w:rsid w:val="00E9158F"/>
    <w:rsid w:val="00E91A98"/>
    <w:rsid w:val="00E91E98"/>
    <w:rsid w:val="00E92381"/>
    <w:rsid w:val="00E92498"/>
    <w:rsid w:val="00E92611"/>
    <w:rsid w:val="00E92708"/>
    <w:rsid w:val="00E92960"/>
    <w:rsid w:val="00E92E9D"/>
    <w:rsid w:val="00E93347"/>
    <w:rsid w:val="00E93FD6"/>
    <w:rsid w:val="00E94808"/>
    <w:rsid w:val="00E94900"/>
    <w:rsid w:val="00E95E8E"/>
    <w:rsid w:val="00E96248"/>
    <w:rsid w:val="00E96937"/>
    <w:rsid w:val="00E96FCB"/>
    <w:rsid w:val="00E97E57"/>
    <w:rsid w:val="00E97E9E"/>
    <w:rsid w:val="00E97F99"/>
    <w:rsid w:val="00EA0064"/>
    <w:rsid w:val="00EA0276"/>
    <w:rsid w:val="00EA05B3"/>
    <w:rsid w:val="00EA0B54"/>
    <w:rsid w:val="00EA0ED6"/>
    <w:rsid w:val="00EA142C"/>
    <w:rsid w:val="00EA1FA6"/>
    <w:rsid w:val="00EA2846"/>
    <w:rsid w:val="00EA2886"/>
    <w:rsid w:val="00EA29DD"/>
    <w:rsid w:val="00EA2CBB"/>
    <w:rsid w:val="00EA305A"/>
    <w:rsid w:val="00EA30CD"/>
    <w:rsid w:val="00EA34D5"/>
    <w:rsid w:val="00EA3FD8"/>
    <w:rsid w:val="00EA40C3"/>
    <w:rsid w:val="00EA4302"/>
    <w:rsid w:val="00EA4A7C"/>
    <w:rsid w:val="00EA55EF"/>
    <w:rsid w:val="00EA5EA8"/>
    <w:rsid w:val="00EA6058"/>
    <w:rsid w:val="00EA630C"/>
    <w:rsid w:val="00EA65CC"/>
    <w:rsid w:val="00EA65E5"/>
    <w:rsid w:val="00EA71B4"/>
    <w:rsid w:val="00EA72E3"/>
    <w:rsid w:val="00EA76D1"/>
    <w:rsid w:val="00EB01D4"/>
    <w:rsid w:val="00EB06C7"/>
    <w:rsid w:val="00EB189E"/>
    <w:rsid w:val="00EB1945"/>
    <w:rsid w:val="00EB1BB3"/>
    <w:rsid w:val="00EB1E81"/>
    <w:rsid w:val="00EB2174"/>
    <w:rsid w:val="00EB252A"/>
    <w:rsid w:val="00EB279F"/>
    <w:rsid w:val="00EB2E53"/>
    <w:rsid w:val="00EB2EB6"/>
    <w:rsid w:val="00EB31B2"/>
    <w:rsid w:val="00EB3469"/>
    <w:rsid w:val="00EB37D8"/>
    <w:rsid w:val="00EB3EC8"/>
    <w:rsid w:val="00EB4126"/>
    <w:rsid w:val="00EB428B"/>
    <w:rsid w:val="00EB433F"/>
    <w:rsid w:val="00EB44A6"/>
    <w:rsid w:val="00EB4C53"/>
    <w:rsid w:val="00EB4CB3"/>
    <w:rsid w:val="00EB4CEB"/>
    <w:rsid w:val="00EB4D05"/>
    <w:rsid w:val="00EB5313"/>
    <w:rsid w:val="00EB5B4A"/>
    <w:rsid w:val="00EB5B62"/>
    <w:rsid w:val="00EB7321"/>
    <w:rsid w:val="00EC00C8"/>
    <w:rsid w:val="00EC0262"/>
    <w:rsid w:val="00EC0483"/>
    <w:rsid w:val="00EC08F4"/>
    <w:rsid w:val="00EC1193"/>
    <w:rsid w:val="00EC1A46"/>
    <w:rsid w:val="00EC1C85"/>
    <w:rsid w:val="00EC2184"/>
    <w:rsid w:val="00EC2389"/>
    <w:rsid w:val="00EC255E"/>
    <w:rsid w:val="00EC2AA4"/>
    <w:rsid w:val="00EC2DFD"/>
    <w:rsid w:val="00EC2E06"/>
    <w:rsid w:val="00EC33D2"/>
    <w:rsid w:val="00EC3D14"/>
    <w:rsid w:val="00EC4440"/>
    <w:rsid w:val="00EC4554"/>
    <w:rsid w:val="00EC45FE"/>
    <w:rsid w:val="00EC46EA"/>
    <w:rsid w:val="00EC4953"/>
    <w:rsid w:val="00EC497E"/>
    <w:rsid w:val="00EC4C47"/>
    <w:rsid w:val="00EC51F7"/>
    <w:rsid w:val="00EC571B"/>
    <w:rsid w:val="00EC5B8F"/>
    <w:rsid w:val="00EC602B"/>
    <w:rsid w:val="00EC63D5"/>
    <w:rsid w:val="00EC67DE"/>
    <w:rsid w:val="00EC6859"/>
    <w:rsid w:val="00EC6BD8"/>
    <w:rsid w:val="00EC6D3B"/>
    <w:rsid w:val="00EC7401"/>
    <w:rsid w:val="00EC7739"/>
    <w:rsid w:val="00EC7A29"/>
    <w:rsid w:val="00ED060F"/>
    <w:rsid w:val="00ED0700"/>
    <w:rsid w:val="00ED071C"/>
    <w:rsid w:val="00ED0C62"/>
    <w:rsid w:val="00ED0FB0"/>
    <w:rsid w:val="00ED13D6"/>
    <w:rsid w:val="00ED1943"/>
    <w:rsid w:val="00ED1C24"/>
    <w:rsid w:val="00ED1C46"/>
    <w:rsid w:val="00ED1C96"/>
    <w:rsid w:val="00ED1FD9"/>
    <w:rsid w:val="00ED2A9A"/>
    <w:rsid w:val="00ED2AA7"/>
    <w:rsid w:val="00ED2B18"/>
    <w:rsid w:val="00ED2C8F"/>
    <w:rsid w:val="00ED2D55"/>
    <w:rsid w:val="00ED3121"/>
    <w:rsid w:val="00ED3703"/>
    <w:rsid w:val="00ED3BFC"/>
    <w:rsid w:val="00ED3ECE"/>
    <w:rsid w:val="00ED48AE"/>
    <w:rsid w:val="00ED4C59"/>
    <w:rsid w:val="00ED4C95"/>
    <w:rsid w:val="00ED508E"/>
    <w:rsid w:val="00ED55CC"/>
    <w:rsid w:val="00ED560D"/>
    <w:rsid w:val="00ED5A8C"/>
    <w:rsid w:val="00ED5CD2"/>
    <w:rsid w:val="00ED607E"/>
    <w:rsid w:val="00ED60B8"/>
    <w:rsid w:val="00ED6112"/>
    <w:rsid w:val="00ED6455"/>
    <w:rsid w:val="00ED6693"/>
    <w:rsid w:val="00ED6C6C"/>
    <w:rsid w:val="00ED7365"/>
    <w:rsid w:val="00ED7368"/>
    <w:rsid w:val="00ED7985"/>
    <w:rsid w:val="00ED7A01"/>
    <w:rsid w:val="00ED7E76"/>
    <w:rsid w:val="00EE0437"/>
    <w:rsid w:val="00EE137D"/>
    <w:rsid w:val="00EE16D2"/>
    <w:rsid w:val="00EE17D3"/>
    <w:rsid w:val="00EE2147"/>
    <w:rsid w:val="00EE24A6"/>
    <w:rsid w:val="00EE28BD"/>
    <w:rsid w:val="00EE2D43"/>
    <w:rsid w:val="00EE334C"/>
    <w:rsid w:val="00EE3426"/>
    <w:rsid w:val="00EE357D"/>
    <w:rsid w:val="00EE381B"/>
    <w:rsid w:val="00EE3FBA"/>
    <w:rsid w:val="00EE408F"/>
    <w:rsid w:val="00EE4869"/>
    <w:rsid w:val="00EE4C05"/>
    <w:rsid w:val="00EE4D12"/>
    <w:rsid w:val="00EE4F30"/>
    <w:rsid w:val="00EE51E2"/>
    <w:rsid w:val="00EE526E"/>
    <w:rsid w:val="00EE5DB8"/>
    <w:rsid w:val="00EE5DC4"/>
    <w:rsid w:val="00EE5F26"/>
    <w:rsid w:val="00EE630E"/>
    <w:rsid w:val="00EE6C55"/>
    <w:rsid w:val="00EE6E95"/>
    <w:rsid w:val="00EE719E"/>
    <w:rsid w:val="00EE78AE"/>
    <w:rsid w:val="00EE7DC1"/>
    <w:rsid w:val="00EF082A"/>
    <w:rsid w:val="00EF0904"/>
    <w:rsid w:val="00EF09BB"/>
    <w:rsid w:val="00EF0AA6"/>
    <w:rsid w:val="00EF0D9B"/>
    <w:rsid w:val="00EF0E77"/>
    <w:rsid w:val="00EF0F40"/>
    <w:rsid w:val="00EF0F63"/>
    <w:rsid w:val="00EF15CE"/>
    <w:rsid w:val="00EF1BF6"/>
    <w:rsid w:val="00EF1CCB"/>
    <w:rsid w:val="00EF27DD"/>
    <w:rsid w:val="00EF27FE"/>
    <w:rsid w:val="00EF2838"/>
    <w:rsid w:val="00EF2C26"/>
    <w:rsid w:val="00EF2DBA"/>
    <w:rsid w:val="00EF2E8C"/>
    <w:rsid w:val="00EF3429"/>
    <w:rsid w:val="00EF35E9"/>
    <w:rsid w:val="00EF3E29"/>
    <w:rsid w:val="00EF3FA7"/>
    <w:rsid w:val="00EF4446"/>
    <w:rsid w:val="00EF458D"/>
    <w:rsid w:val="00EF4CBE"/>
    <w:rsid w:val="00EF55D2"/>
    <w:rsid w:val="00EF5AA2"/>
    <w:rsid w:val="00EF5E61"/>
    <w:rsid w:val="00EF6823"/>
    <w:rsid w:val="00EF6ABF"/>
    <w:rsid w:val="00EF749D"/>
    <w:rsid w:val="00EF7904"/>
    <w:rsid w:val="00EF79E8"/>
    <w:rsid w:val="00EF7DEC"/>
    <w:rsid w:val="00F008D9"/>
    <w:rsid w:val="00F00A26"/>
    <w:rsid w:val="00F00B23"/>
    <w:rsid w:val="00F00CD8"/>
    <w:rsid w:val="00F012F3"/>
    <w:rsid w:val="00F01459"/>
    <w:rsid w:val="00F01765"/>
    <w:rsid w:val="00F01AC2"/>
    <w:rsid w:val="00F028F6"/>
    <w:rsid w:val="00F02D0E"/>
    <w:rsid w:val="00F02FDB"/>
    <w:rsid w:val="00F03094"/>
    <w:rsid w:val="00F03295"/>
    <w:rsid w:val="00F04010"/>
    <w:rsid w:val="00F048BE"/>
    <w:rsid w:val="00F04F2E"/>
    <w:rsid w:val="00F05348"/>
    <w:rsid w:val="00F05C65"/>
    <w:rsid w:val="00F0609A"/>
    <w:rsid w:val="00F067F4"/>
    <w:rsid w:val="00F06B01"/>
    <w:rsid w:val="00F06B50"/>
    <w:rsid w:val="00F0750A"/>
    <w:rsid w:val="00F0756F"/>
    <w:rsid w:val="00F07A15"/>
    <w:rsid w:val="00F07DCB"/>
    <w:rsid w:val="00F102DC"/>
    <w:rsid w:val="00F106BF"/>
    <w:rsid w:val="00F114E4"/>
    <w:rsid w:val="00F11773"/>
    <w:rsid w:val="00F118DD"/>
    <w:rsid w:val="00F11F79"/>
    <w:rsid w:val="00F122D7"/>
    <w:rsid w:val="00F12408"/>
    <w:rsid w:val="00F136B6"/>
    <w:rsid w:val="00F14708"/>
    <w:rsid w:val="00F14D44"/>
    <w:rsid w:val="00F14D96"/>
    <w:rsid w:val="00F1586A"/>
    <w:rsid w:val="00F166A7"/>
    <w:rsid w:val="00F16858"/>
    <w:rsid w:val="00F16AB1"/>
    <w:rsid w:val="00F170AD"/>
    <w:rsid w:val="00F173BD"/>
    <w:rsid w:val="00F17840"/>
    <w:rsid w:val="00F1791E"/>
    <w:rsid w:val="00F17AE1"/>
    <w:rsid w:val="00F17C8C"/>
    <w:rsid w:val="00F17DBA"/>
    <w:rsid w:val="00F202B8"/>
    <w:rsid w:val="00F2032B"/>
    <w:rsid w:val="00F2083A"/>
    <w:rsid w:val="00F20BAA"/>
    <w:rsid w:val="00F20BEF"/>
    <w:rsid w:val="00F20BFD"/>
    <w:rsid w:val="00F20CD9"/>
    <w:rsid w:val="00F21786"/>
    <w:rsid w:val="00F21F04"/>
    <w:rsid w:val="00F22337"/>
    <w:rsid w:val="00F22787"/>
    <w:rsid w:val="00F229DF"/>
    <w:rsid w:val="00F23486"/>
    <w:rsid w:val="00F23CC2"/>
    <w:rsid w:val="00F23EB7"/>
    <w:rsid w:val="00F240CF"/>
    <w:rsid w:val="00F242F9"/>
    <w:rsid w:val="00F25192"/>
    <w:rsid w:val="00F25441"/>
    <w:rsid w:val="00F258B7"/>
    <w:rsid w:val="00F25B2E"/>
    <w:rsid w:val="00F266A4"/>
    <w:rsid w:val="00F268E0"/>
    <w:rsid w:val="00F26B64"/>
    <w:rsid w:val="00F26EA3"/>
    <w:rsid w:val="00F26F20"/>
    <w:rsid w:val="00F26FF4"/>
    <w:rsid w:val="00F278DA"/>
    <w:rsid w:val="00F27FF5"/>
    <w:rsid w:val="00F30CAE"/>
    <w:rsid w:val="00F30E90"/>
    <w:rsid w:val="00F3170C"/>
    <w:rsid w:val="00F31D2B"/>
    <w:rsid w:val="00F32181"/>
    <w:rsid w:val="00F321F4"/>
    <w:rsid w:val="00F328B2"/>
    <w:rsid w:val="00F32980"/>
    <w:rsid w:val="00F33234"/>
    <w:rsid w:val="00F33C0D"/>
    <w:rsid w:val="00F347C0"/>
    <w:rsid w:val="00F350A6"/>
    <w:rsid w:val="00F354CB"/>
    <w:rsid w:val="00F3598D"/>
    <w:rsid w:val="00F35CDE"/>
    <w:rsid w:val="00F36189"/>
    <w:rsid w:val="00F36285"/>
    <w:rsid w:val="00F37656"/>
    <w:rsid w:val="00F376DF"/>
    <w:rsid w:val="00F37862"/>
    <w:rsid w:val="00F37BC7"/>
    <w:rsid w:val="00F40018"/>
    <w:rsid w:val="00F40611"/>
    <w:rsid w:val="00F40BE6"/>
    <w:rsid w:val="00F40FBD"/>
    <w:rsid w:val="00F41264"/>
    <w:rsid w:val="00F41915"/>
    <w:rsid w:val="00F41E02"/>
    <w:rsid w:val="00F41ECC"/>
    <w:rsid w:val="00F41F3E"/>
    <w:rsid w:val="00F42049"/>
    <w:rsid w:val="00F427D0"/>
    <w:rsid w:val="00F42F53"/>
    <w:rsid w:val="00F43202"/>
    <w:rsid w:val="00F436C9"/>
    <w:rsid w:val="00F4380B"/>
    <w:rsid w:val="00F43E9C"/>
    <w:rsid w:val="00F44035"/>
    <w:rsid w:val="00F44866"/>
    <w:rsid w:val="00F44991"/>
    <w:rsid w:val="00F44DF8"/>
    <w:rsid w:val="00F44F50"/>
    <w:rsid w:val="00F4509C"/>
    <w:rsid w:val="00F451E2"/>
    <w:rsid w:val="00F4522F"/>
    <w:rsid w:val="00F453E7"/>
    <w:rsid w:val="00F456C8"/>
    <w:rsid w:val="00F4587C"/>
    <w:rsid w:val="00F45E6A"/>
    <w:rsid w:val="00F461A8"/>
    <w:rsid w:val="00F467C4"/>
    <w:rsid w:val="00F469B4"/>
    <w:rsid w:val="00F46F98"/>
    <w:rsid w:val="00F470EB"/>
    <w:rsid w:val="00F474C8"/>
    <w:rsid w:val="00F47668"/>
    <w:rsid w:val="00F47712"/>
    <w:rsid w:val="00F47E70"/>
    <w:rsid w:val="00F50160"/>
    <w:rsid w:val="00F50EFA"/>
    <w:rsid w:val="00F50F9B"/>
    <w:rsid w:val="00F51016"/>
    <w:rsid w:val="00F5103B"/>
    <w:rsid w:val="00F515AB"/>
    <w:rsid w:val="00F51E34"/>
    <w:rsid w:val="00F5245F"/>
    <w:rsid w:val="00F524A0"/>
    <w:rsid w:val="00F5276C"/>
    <w:rsid w:val="00F5282A"/>
    <w:rsid w:val="00F529B5"/>
    <w:rsid w:val="00F52AC8"/>
    <w:rsid w:val="00F52D40"/>
    <w:rsid w:val="00F535C0"/>
    <w:rsid w:val="00F54957"/>
    <w:rsid w:val="00F54A09"/>
    <w:rsid w:val="00F54CC1"/>
    <w:rsid w:val="00F54F4E"/>
    <w:rsid w:val="00F550F3"/>
    <w:rsid w:val="00F55283"/>
    <w:rsid w:val="00F552B9"/>
    <w:rsid w:val="00F55A1A"/>
    <w:rsid w:val="00F55AE7"/>
    <w:rsid w:val="00F55E1A"/>
    <w:rsid w:val="00F564B4"/>
    <w:rsid w:val="00F564E9"/>
    <w:rsid w:val="00F56703"/>
    <w:rsid w:val="00F56876"/>
    <w:rsid w:val="00F56B11"/>
    <w:rsid w:val="00F56B25"/>
    <w:rsid w:val="00F56C5F"/>
    <w:rsid w:val="00F56F73"/>
    <w:rsid w:val="00F57237"/>
    <w:rsid w:val="00F573C6"/>
    <w:rsid w:val="00F579A5"/>
    <w:rsid w:val="00F60A52"/>
    <w:rsid w:val="00F60B8F"/>
    <w:rsid w:val="00F60CBD"/>
    <w:rsid w:val="00F613AD"/>
    <w:rsid w:val="00F6160F"/>
    <w:rsid w:val="00F61704"/>
    <w:rsid w:val="00F618A3"/>
    <w:rsid w:val="00F61D8C"/>
    <w:rsid w:val="00F62437"/>
    <w:rsid w:val="00F62526"/>
    <w:rsid w:val="00F6279A"/>
    <w:rsid w:val="00F62889"/>
    <w:rsid w:val="00F62937"/>
    <w:rsid w:val="00F631C3"/>
    <w:rsid w:val="00F634E3"/>
    <w:rsid w:val="00F6351B"/>
    <w:rsid w:val="00F637D6"/>
    <w:rsid w:val="00F637DA"/>
    <w:rsid w:val="00F63A84"/>
    <w:rsid w:val="00F63C7F"/>
    <w:rsid w:val="00F63CB1"/>
    <w:rsid w:val="00F63E5F"/>
    <w:rsid w:val="00F63F61"/>
    <w:rsid w:val="00F64102"/>
    <w:rsid w:val="00F6420C"/>
    <w:rsid w:val="00F643C1"/>
    <w:rsid w:val="00F646CE"/>
    <w:rsid w:val="00F64B2A"/>
    <w:rsid w:val="00F656E7"/>
    <w:rsid w:val="00F65B9F"/>
    <w:rsid w:val="00F65DE7"/>
    <w:rsid w:val="00F66384"/>
    <w:rsid w:val="00F66577"/>
    <w:rsid w:val="00F670AF"/>
    <w:rsid w:val="00F673E9"/>
    <w:rsid w:val="00F67692"/>
    <w:rsid w:val="00F67F76"/>
    <w:rsid w:val="00F703E8"/>
    <w:rsid w:val="00F70F48"/>
    <w:rsid w:val="00F715E7"/>
    <w:rsid w:val="00F71645"/>
    <w:rsid w:val="00F716ED"/>
    <w:rsid w:val="00F71777"/>
    <w:rsid w:val="00F71B86"/>
    <w:rsid w:val="00F71D3A"/>
    <w:rsid w:val="00F722DD"/>
    <w:rsid w:val="00F723C2"/>
    <w:rsid w:val="00F72515"/>
    <w:rsid w:val="00F73017"/>
    <w:rsid w:val="00F731EB"/>
    <w:rsid w:val="00F737DC"/>
    <w:rsid w:val="00F7436D"/>
    <w:rsid w:val="00F74851"/>
    <w:rsid w:val="00F74BA3"/>
    <w:rsid w:val="00F74CA8"/>
    <w:rsid w:val="00F74EEE"/>
    <w:rsid w:val="00F758EE"/>
    <w:rsid w:val="00F75BA9"/>
    <w:rsid w:val="00F75EC9"/>
    <w:rsid w:val="00F76373"/>
    <w:rsid w:val="00F7672C"/>
    <w:rsid w:val="00F767EC"/>
    <w:rsid w:val="00F76819"/>
    <w:rsid w:val="00F76C09"/>
    <w:rsid w:val="00F7736B"/>
    <w:rsid w:val="00F77592"/>
    <w:rsid w:val="00F777B9"/>
    <w:rsid w:val="00F77E4F"/>
    <w:rsid w:val="00F800CA"/>
    <w:rsid w:val="00F801A8"/>
    <w:rsid w:val="00F8091C"/>
    <w:rsid w:val="00F809F9"/>
    <w:rsid w:val="00F80C70"/>
    <w:rsid w:val="00F80F4A"/>
    <w:rsid w:val="00F8178C"/>
    <w:rsid w:val="00F82336"/>
    <w:rsid w:val="00F82B02"/>
    <w:rsid w:val="00F82E3F"/>
    <w:rsid w:val="00F83540"/>
    <w:rsid w:val="00F835B7"/>
    <w:rsid w:val="00F83AB7"/>
    <w:rsid w:val="00F83E7A"/>
    <w:rsid w:val="00F83EF6"/>
    <w:rsid w:val="00F84884"/>
    <w:rsid w:val="00F84B5B"/>
    <w:rsid w:val="00F84D26"/>
    <w:rsid w:val="00F84DFC"/>
    <w:rsid w:val="00F84F3F"/>
    <w:rsid w:val="00F84FD6"/>
    <w:rsid w:val="00F856EF"/>
    <w:rsid w:val="00F85A76"/>
    <w:rsid w:val="00F85B70"/>
    <w:rsid w:val="00F8605E"/>
    <w:rsid w:val="00F86317"/>
    <w:rsid w:val="00F86576"/>
    <w:rsid w:val="00F86614"/>
    <w:rsid w:val="00F86952"/>
    <w:rsid w:val="00F86D83"/>
    <w:rsid w:val="00F86E3A"/>
    <w:rsid w:val="00F90351"/>
    <w:rsid w:val="00F90EFF"/>
    <w:rsid w:val="00F91605"/>
    <w:rsid w:val="00F91739"/>
    <w:rsid w:val="00F9191F"/>
    <w:rsid w:val="00F91A3F"/>
    <w:rsid w:val="00F928AA"/>
    <w:rsid w:val="00F92936"/>
    <w:rsid w:val="00F93BCC"/>
    <w:rsid w:val="00F94034"/>
    <w:rsid w:val="00F94335"/>
    <w:rsid w:val="00F9465E"/>
    <w:rsid w:val="00F94D38"/>
    <w:rsid w:val="00F94E36"/>
    <w:rsid w:val="00F9507F"/>
    <w:rsid w:val="00F9535A"/>
    <w:rsid w:val="00F95369"/>
    <w:rsid w:val="00F95A7F"/>
    <w:rsid w:val="00F962C9"/>
    <w:rsid w:val="00F9678A"/>
    <w:rsid w:val="00F9791E"/>
    <w:rsid w:val="00F97AB3"/>
    <w:rsid w:val="00F97BEB"/>
    <w:rsid w:val="00F97C26"/>
    <w:rsid w:val="00F97C48"/>
    <w:rsid w:val="00F97C63"/>
    <w:rsid w:val="00F97FEA"/>
    <w:rsid w:val="00FA027C"/>
    <w:rsid w:val="00FA0DA0"/>
    <w:rsid w:val="00FA16FB"/>
    <w:rsid w:val="00FA17A7"/>
    <w:rsid w:val="00FA3A2A"/>
    <w:rsid w:val="00FA3B49"/>
    <w:rsid w:val="00FA3D53"/>
    <w:rsid w:val="00FA3E89"/>
    <w:rsid w:val="00FA47E9"/>
    <w:rsid w:val="00FA4CEA"/>
    <w:rsid w:val="00FA4EEA"/>
    <w:rsid w:val="00FA5263"/>
    <w:rsid w:val="00FA5736"/>
    <w:rsid w:val="00FA5B40"/>
    <w:rsid w:val="00FA5B4F"/>
    <w:rsid w:val="00FA704A"/>
    <w:rsid w:val="00FA7122"/>
    <w:rsid w:val="00FA7239"/>
    <w:rsid w:val="00FA7687"/>
    <w:rsid w:val="00FA77CB"/>
    <w:rsid w:val="00FA7805"/>
    <w:rsid w:val="00FA79CD"/>
    <w:rsid w:val="00FA7C82"/>
    <w:rsid w:val="00FB029F"/>
    <w:rsid w:val="00FB0621"/>
    <w:rsid w:val="00FB0D02"/>
    <w:rsid w:val="00FB0F1E"/>
    <w:rsid w:val="00FB116F"/>
    <w:rsid w:val="00FB1281"/>
    <w:rsid w:val="00FB15BF"/>
    <w:rsid w:val="00FB1865"/>
    <w:rsid w:val="00FB1D8D"/>
    <w:rsid w:val="00FB2138"/>
    <w:rsid w:val="00FB23A9"/>
    <w:rsid w:val="00FB241E"/>
    <w:rsid w:val="00FB27BA"/>
    <w:rsid w:val="00FB28A8"/>
    <w:rsid w:val="00FB295E"/>
    <w:rsid w:val="00FB2D13"/>
    <w:rsid w:val="00FB2E82"/>
    <w:rsid w:val="00FB3509"/>
    <w:rsid w:val="00FB4396"/>
    <w:rsid w:val="00FB477B"/>
    <w:rsid w:val="00FB4AF9"/>
    <w:rsid w:val="00FB4B74"/>
    <w:rsid w:val="00FB4D44"/>
    <w:rsid w:val="00FB58C7"/>
    <w:rsid w:val="00FB5A44"/>
    <w:rsid w:val="00FB5C92"/>
    <w:rsid w:val="00FB6428"/>
    <w:rsid w:val="00FB657B"/>
    <w:rsid w:val="00FB6E67"/>
    <w:rsid w:val="00FB70DA"/>
    <w:rsid w:val="00FB7131"/>
    <w:rsid w:val="00FB79CC"/>
    <w:rsid w:val="00FB7C7A"/>
    <w:rsid w:val="00FC1155"/>
    <w:rsid w:val="00FC12D4"/>
    <w:rsid w:val="00FC132B"/>
    <w:rsid w:val="00FC1F4A"/>
    <w:rsid w:val="00FC2455"/>
    <w:rsid w:val="00FC2638"/>
    <w:rsid w:val="00FC27BB"/>
    <w:rsid w:val="00FC28FE"/>
    <w:rsid w:val="00FC2E19"/>
    <w:rsid w:val="00FC2FAC"/>
    <w:rsid w:val="00FC3582"/>
    <w:rsid w:val="00FC3D86"/>
    <w:rsid w:val="00FC3D9C"/>
    <w:rsid w:val="00FC3F12"/>
    <w:rsid w:val="00FC4086"/>
    <w:rsid w:val="00FC41B3"/>
    <w:rsid w:val="00FC42EF"/>
    <w:rsid w:val="00FC436D"/>
    <w:rsid w:val="00FC4450"/>
    <w:rsid w:val="00FC4669"/>
    <w:rsid w:val="00FC479A"/>
    <w:rsid w:val="00FC47C3"/>
    <w:rsid w:val="00FC481E"/>
    <w:rsid w:val="00FC49FC"/>
    <w:rsid w:val="00FC4DE1"/>
    <w:rsid w:val="00FC4F77"/>
    <w:rsid w:val="00FC502F"/>
    <w:rsid w:val="00FC50E1"/>
    <w:rsid w:val="00FC5367"/>
    <w:rsid w:val="00FC5490"/>
    <w:rsid w:val="00FC54DC"/>
    <w:rsid w:val="00FC574F"/>
    <w:rsid w:val="00FC5F88"/>
    <w:rsid w:val="00FC638B"/>
    <w:rsid w:val="00FC6738"/>
    <w:rsid w:val="00FC6AB5"/>
    <w:rsid w:val="00FC6E9A"/>
    <w:rsid w:val="00FC7522"/>
    <w:rsid w:val="00FC77C4"/>
    <w:rsid w:val="00FC78E6"/>
    <w:rsid w:val="00FC797B"/>
    <w:rsid w:val="00FC7B57"/>
    <w:rsid w:val="00FC7CE4"/>
    <w:rsid w:val="00FD052D"/>
    <w:rsid w:val="00FD0588"/>
    <w:rsid w:val="00FD0A4F"/>
    <w:rsid w:val="00FD1AD3"/>
    <w:rsid w:val="00FD235D"/>
    <w:rsid w:val="00FD2403"/>
    <w:rsid w:val="00FD2657"/>
    <w:rsid w:val="00FD2775"/>
    <w:rsid w:val="00FD28F4"/>
    <w:rsid w:val="00FD2960"/>
    <w:rsid w:val="00FD299D"/>
    <w:rsid w:val="00FD2B2C"/>
    <w:rsid w:val="00FD32B7"/>
    <w:rsid w:val="00FD336C"/>
    <w:rsid w:val="00FD3515"/>
    <w:rsid w:val="00FD39F5"/>
    <w:rsid w:val="00FD415F"/>
    <w:rsid w:val="00FD4BD3"/>
    <w:rsid w:val="00FD5B66"/>
    <w:rsid w:val="00FD65A2"/>
    <w:rsid w:val="00FD6B6F"/>
    <w:rsid w:val="00FD6FC9"/>
    <w:rsid w:val="00FD7789"/>
    <w:rsid w:val="00FD7AE8"/>
    <w:rsid w:val="00FD7EDA"/>
    <w:rsid w:val="00FD7F13"/>
    <w:rsid w:val="00FE02A5"/>
    <w:rsid w:val="00FE0344"/>
    <w:rsid w:val="00FE06F1"/>
    <w:rsid w:val="00FE0A5D"/>
    <w:rsid w:val="00FE0F56"/>
    <w:rsid w:val="00FE1AA7"/>
    <w:rsid w:val="00FE1AD8"/>
    <w:rsid w:val="00FE1D61"/>
    <w:rsid w:val="00FE229E"/>
    <w:rsid w:val="00FE278F"/>
    <w:rsid w:val="00FE2D69"/>
    <w:rsid w:val="00FE30E3"/>
    <w:rsid w:val="00FE30F8"/>
    <w:rsid w:val="00FE3917"/>
    <w:rsid w:val="00FE4128"/>
    <w:rsid w:val="00FE4331"/>
    <w:rsid w:val="00FE443E"/>
    <w:rsid w:val="00FE44F4"/>
    <w:rsid w:val="00FE4997"/>
    <w:rsid w:val="00FE4AED"/>
    <w:rsid w:val="00FE4D58"/>
    <w:rsid w:val="00FE55B3"/>
    <w:rsid w:val="00FE5CF4"/>
    <w:rsid w:val="00FE658D"/>
    <w:rsid w:val="00FE697F"/>
    <w:rsid w:val="00FE6AD2"/>
    <w:rsid w:val="00FE6BF2"/>
    <w:rsid w:val="00FE7275"/>
    <w:rsid w:val="00FE7416"/>
    <w:rsid w:val="00FE7425"/>
    <w:rsid w:val="00FE7809"/>
    <w:rsid w:val="00FE78E0"/>
    <w:rsid w:val="00FE7E20"/>
    <w:rsid w:val="00FF00C7"/>
    <w:rsid w:val="00FF03A2"/>
    <w:rsid w:val="00FF09F1"/>
    <w:rsid w:val="00FF0DCA"/>
    <w:rsid w:val="00FF0EF1"/>
    <w:rsid w:val="00FF1B05"/>
    <w:rsid w:val="00FF1FF7"/>
    <w:rsid w:val="00FF23D7"/>
    <w:rsid w:val="00FF27E9"/>
    <w:rsid w:val="00FF2ED8"/>
    <w:rsid w:val="00FF33BD"/>
    <w:rsid w:val="00FF36C3"/>
    <w:rsid w:val="00FF36F5"/>
    <w:rsid w:val="00FF3B07"/>
    <w:rsid w:val="00FF3E35"/>
    <w:rsid w:val="00FF3E54"/>
    <w:rsid w:val="00FF3F0A"/>
    <w:rsid w:val="00FF461A"/>
    <w:rsid w:val="00FF4672"/>
    <w:rsid w:val="00FF4E89"/>
    <w:rsid w:val="00FF4EA4"/>
    <w:rsid w:val="00FF5A3A"/>
    <w:rsid w:val="00FF5A5E"/>
    <w:rsid w:val="00FF5E0B"/>
    <w:rsid w:val="00FF6016"/>
    <w:rsid w:val="00FF60C3"/>
    <w:rsid w:val="00FF66A1"/>
    <w:rsid w:val="00FF68ED"/>
    <w:rsid w:val="00FF6ED2"/>
    <w:rsid w:val="00FF701E"/>
    <w:rsid w:val="00FF75C1"/>
    <w:rsid w:val="00FF7774"/>
    <w:rsid w:val="00FF7AE5"/>
    <w:rsid w:val="01811C75"/>
    <w:rsid w:val="03921D6C"/>
    <w:rsid w:val="05440029"/>
    <w:rsid w:val="05D70087"/>
    <w:rsid w:val="065C0887"/>
    <w:rsid w:val="069A0A43"/>
    <w:rsid w:val="0704774F"/>
    <w:rsid w:val="07A47FA8"/>
    <w:rsid w:val="09183F7B"/>
    <w:rsid w:val="0BD76D98"/>
    <w:rsid w:val="0D5D692B"/>
    <w:rsid w:val="10686115"/>
    <w:rsid w:val="139A7B1F"/>
    <w:rsid w:val="13EB56F5"/>
    <w:rsid w:val="14713DD5"/>
    <w:rsid w:val="14C9535B"/>
    <w:rsid w:val="157F28D8"/>
    <w:rsid w:val="162E3664"/>
    <w:rsid w:val="16910651"/>
    <w:rsid w:val="19190E77"/>
    <w:rsid w:val="1B38719D"/>
    <w:rsid w:val="1BC92F28"/>
    <w:rsid w:val="1BF47923"/>
    <w:rsid w:val="1D1A5342"/>
    <w:rsid w:val="1E8C5BB4"/>
    <w:rsid w:val="1F1D2838"/>
    <w:rsid w:val="20534BA6"/>
    <w:rsid w:val="212F5110"/>
    <w:rsid w:val="21575BF0"/>
    <w:rsid w:val="2341617D"/>
    <w:rsid w:val="2441528D"/>
    <w:rsid w:val="24E53752"/>
    <w:rsid w:val="270326B8"/>
    <w:rsid w:val="28ED5632"/>
    <w:rsid w:val="2DC338C6"/>
    <w:rsid w:val="2DFD5B71"/>
    <w:rsid w:val="2EE65A64"/>
    <w:rsid w:val="301A0869"/>
    <w:rsid w:val="30342A29"/>
    <w:rsid w:val="308A3CDD"/>
    <w:rsid w:val="30C3085D"/>
    <w:rsid w:val="32015839"/>
    <w:rsid w:val="33A86BEA"/>
    <w:rsid w:val="34414DFB"/>
    <w:rsid w:val="35671CFB"/>
    <w:rsid w:val="37AB65A6"/>
    <w:rsid w:val="37DB62C5"/>
    <w:rsid w:val="385B5897"/>
    <w:rsid w:val="38FD1668"/>
    <w:rsid w:val="3AC676AB"/>
    <w:rsid w:val="3B252D9E"/>
    <w:rsid w:val="3DC3033A"/>
    <w:rsid w:val="3E5F3982"/>
    <w:rsid w:val="405E49D3"/>
    <w:rsid w:val="41751836"/>
    <w:rsid w:val="42125A52"/>
    <w:rsid w:val="423B4500"/>
    <w:rsid w:val="42516E40"/>
    <w:rsid w:val="43B943CA"/>
    <w:rsid w:val="442415E2"/>
    <w:rsid w:val="44E73B84"/>
    <w:rsid w:val="455B5D63"/>
    <w:rsid w:val="46B84471"/>
    <w:rsid w:val="49535922"/>
    <w:rsid w:val="499F2AEF"/>
    <w:rsid w:val="49E73210"/>
    <w:rsid w:val="4B755653"/>
    <w:rsid w:val="4ECD6FDE"/>
    <w:rsid w:val="4ED44471"/>
    <w:rsid w:val="4F0D2DB3"/>
    <w:rsid w:val="4F453635"/>
    <w:rsid w:val="500927CF"/>
    <w:rsid w:val="5025082A"/>
    <w:rsid w:val="51477516"/>
    <w:rsid w:val="51765B3D"/>
    <w:rsid w:val="51B90621"/>
    <w:rsid w:val="526E4D11"/>
    <w:rsid w:val="540903AF"/>
    <w:rsid w:val="5539287C"/>
    <w:rsid w:val="57045E92"/>
    <w:rsid w:val="57DC16CF"/>
    <w:rsid w:val="5A1F6B0F"/>
    <w:rsid w:val="5BAF3429"/>
    <w:rsid w:val="5C160E3F"/>
    <w:rsid w:val="5E7775A4"/>
    <w:rsid w:val="5EC72B57"/>
    <w:rsid w:val="5EE657F5"/>
    <w:rsid w:val="60A248F7"/>
    <w:rsid w:val="6135398F"/>
    <w:rsid w:val="613C3B08"/>
    <w:rsid w:val="622B7658"/>
    <w:rsid w:val="63194F01"/>
    <w:rsid w:val="633A591E"/>
    <w:rsid w:val="64517964"/>
    <w:rsid w:val="652257F3"/>
    <w:rsid w:val="65B87D8E"/>
    <w:rsid w:val="65F97EB8"/>
    <w:rsid w:val="673534BE"/>
    <w:rsid w:val="69815932"/>
    <w:rsid w:val="69E465C8"/>
    <w:rsid w:val="6A404F0B"/>
    <w:rsid w:val="6A934FE2"/>
    <w:rsid w:val="6D724F3D"/>
    <w:rsid w:val="6E23645E"/>
    <w:rsid w:val="6ED76AAA"/>
    <w:rsid w:val="6F480EE2"/>
    <w:rsid w:val="709A68BA"/>
    <w:rsid w:val="71B973CC"/>
    <w:rsid w:val="72623CEB"/>
    <w:rsid w:val="730D3EE9"/>
    <w:rsid w:val="759A3556"/>
    <w:rsid w:val="75BB01D3"/>
    <w:rsid w:val="77516EB0"/>
    <w:rsid w:val="7AFE24A9"/>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E6C37"/>
  <w15:docId w15:val="{B84CA11E-DEBB-49BD-BC2E-C4E944EE7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Normal"/>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qFormat/>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paragraph" w:customStyle="1" w:styleId="CRCoverPage">
    <w:name w:val="CR Cover Page"/>
    <w:qFormat/>
    <w:pPr>
      <w:spacing w:after="120" w:line="259" w:lineRule="auto"/>
    </w:pPr>
    <w:rPr>
      <w:rFonts w:ascii="Arial" w:eastAsiaTheme="minorEastAsia" w:hAnsi="Arial"/>
      <w:lang w:val="en-GB" w:eastAsia="en-US"/>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E82E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2/Docs/R1-2300854.zip" TargetMode="External"/><Relationship Id="rId21" Type="http://schemas.openxmlformats.org/officeDocument/2006/relationships/hyperlink" Target="https://www.3gpp.org/ftp/TSG_RAN/WG1_RL1/TSGR1_112/Docs/R1-2300367.zip" TargetMode="External"/><Relationship Id="rId42" Type="http://schemas.openxmlformats.org/officeDocument/2006/relationships/hyperlink" Target="https://www.3gpp.org/ftp/TSG_RAN/WG1_RL1/TSGR1_112/Docs/R1-2300649.zip" TargetMode="External"/><Relationship Id="rId47" Type="http://schemas.openxmlformats.org/officeDocument/2006/relationships/hyperlink" Target="https://www.3gpp.org/ftp/TSG_RAN/WG1_RL1/TSGR1_112/Docs/R1-2301782.zip" TargetMode="External"/><Relationship Id="rId63" Type="http://schemas.openxmlformats.org/officeDocument/2006/relationships/hyperlink" Target="https://www.3gpp.org/ftp/TSG_RAN/WG1_RL1/TSGR1_112/Docs/R1-2300499.zip" TargetMode="External"/><Relationship Id="rId68" Type="http://schemas.openxmlformats.org/officeDocument/2006/relationships/hyperlink" Target="https://www.3gpp.org/ftp/TSG_RAN/WG1_RL1/TSGR1_112/Docs/R1-2300977.zip" TargetMode="External"/><Relationship Id="rId84" Type="http://schemas.openxmlformats.org/officeDocument/2006/relationships/hyperlink" Target="https://www.3gpp.org/ftp/tsg_ran/WG1_RL1/TSGR1_110b-e/Docs/R1-2210630.zip" TargetMode="External"/><Relationship Id="rId16" Type="http://schemas.openxmlformats.org/officeDocument/2006/relationships/hyperlink" Target="https://www.3gpp.org/ftp/tsg_ran/WG1_RL1/TSGR1_111/Docs/R1-2212532.zip" TargetMode="External"/><Relationship Id="rId11" Type="http://schemas.openxmlformats.org/officeDocument/2006/relationships/endnotes" Target="endnotes.xml"/><Relationship Id="rId32" Type="http://schemas.openxmlformats.org/officeDocument/2006/relationships/hyperlink" Target="https://www.3gpp.org/ftp/TSG_RAN/WG1_RL1/TSGR1_112/Docs/R1-2301723.zip" TargetMode="External"/><Relationship Id="rId37" Type="http://schemas.openxmlformats.org/officeDocument/2006/relationships/hyperlink" Target="https://www.3gpp.org/ftp/TSG_RAN/WG1_RL1/TSGR1_112/Docs/R1-2301471.zip" TargetMode="External"/><Relationship Id="rId53" Type="http://schemas.openxmlformats.org/officeDocument/2006/relationships/hyperlink" Target="https://www.3gpp.org/ftp/TSG_RAN/TSG_RAN/TSGR_95e/Docs/RP-220966.zip" TargetMode="External"/><Relationship Id="rId58" Type="http://schemas.openxmlformats.org/officeDocument/2006/relationships/hyperlink" Target="https://www.3gpp.org/ftp/tsg_ran/WG1_RL1/TSGR1_111/Docs/R1-2212980.zip" TargetMode="External"/><Relationship Id="rId74" Type="http://schemas.openxmlformats.org/officeDocument/2006/relationships/hyperlink" Target="https://www.3gpp.org/ftp/TSG_RAN/WG1_RL1/TSGR1_112/Docs/R1-2301542.zip" TargetMode="External"/><Relationship Id="rId79" Type="http://schemas.openxmlformats.org/officeDocument/2006/relationships/hyperlink" Target="https://www.3gpp.org/ftp/TSG_RAN/WG1_RL1/TSGR1_112/Docs/R1-2301607.zip" TargetMode="External"/><Relationship Id="rId5" Type="http://schemas.openxmlformats.org/officeDocument/2006/relationships/customXml" Target="../customXml/item5.xml"/><Relationship Id="rId19" Type="http://schemas.openxmlformats.org/officeDocument/2006/relationships/hyperlink" Target="https://www.3gpp.org/ftp/TSG_RAN/WG1_RL1/TSGR1_112/Docs/R1-2300649.zip" TargetMode="External"/><Relationship Id="rId14" Type="http://schemas.openxmlformats.org/officeDocument/2006/relationships/hyperlink" Target="https://www.3gpp.org/ftp/tsg_ran/WG1_RL1/TSGR1_111/Docs/R1-2212530.zip" TargetMode="External"/><Relationship Id="rId22" Type="http://schemas.openxmlformats.org/officeDocument/2006/relationships/hyperlink" Target="https://www.3gpp.org/ftp/TSG_RAN/WG1_RL1/TSGR1_112/Docs/R1-2300418.zip" TargetMode="External"/><Relationship Id="rId27" Type="http://schemas.openxmlformats.org/officeDocument/2006/relationships/hyperlink" Target="https://www.3gpp.org/ftp/TSG_RAN/WG1_RL1/TSGR1_112/Docs/R1-2300977.zip" TargetMode="External"/><Relationship Id="rId30" Type="http://schemas.openxmlformats.org/officeDocument/2006/relationships/hyperlink" Target="https://www.3gpp.org/ftp/TSG_RAN/WG1_RL1/TSGR1_112/Docs/R1-2301387.zip" TargetMode="External"/><Relationship Id="rId35" Type="http://schemas.openxmlformats.org/officeDocument/2006/relationships/hyperlink" Target="https://www.3gpp.org/ftp/TSG_RAN/WG1_RL1/TSGR1_112/Docs/R1-2300649.zip" TargetMode="External"/><Relationship Id="rId43" Type="http://schemas.openxmlformats.org/officeDocument/2006/relationships/hyperlink" Target="https://www.3gpp.org/ftp/TSG_RAN/WG1_RL1/TSGR1_112/Docs/R1-2301387.zip" TargetMode="External"/><Relationship Id="rId48" Type="http://schemas.openxmlformats.org/officeDocument/2006/relationships/hyperlink" Target="https://www.3gpp.org/ftp/TSG_RAN/WG1_RL1/TSGR1_112/Docs/R1-2301607.zip" TargetMode="External"/><Relationship Id="rId56" Type="http://schemas.openxmlformats.org/officeDocument/2006/relationships/hyperlink" Target="https://www.3gpp.org/ftp/tsg_ran/WG1_RL1/TSGR1_111/Docs/R1-2212531.zip" TargetMode="External"/><Relationship Id="rId64" Type="http://schemas.openxmlformats.org/officeDocument/2006/relationships/hyperlink" Target="https://www.3gpp.org/ftp/TSG_RAN/WG1_RL1/TSGR1_112/Docs/R1-2300542.zip" TargetMode="External"/><Relationship Id="rId69" Type="http://schemas.openxmlformats.org/officeDocument/2006/relationships/hyperlink" Target="https://www.3gpp.org/ftp/TSG_RAN/WG1_RL1/TSGR1_112/Docs/R1-2301148.zip" TargetMode="External"/><Relationship Id="rId77" Type="http://schemas.openxmlformats.org/officeDocument/2006/relationships/hyperlink" Target="https://www.3gpp.org/ftp/TSG_RAN/WG1_RL1/TSGR1_112/Docs/R1-2301606.zip" TargetMode="External"/><Relationship Id="rId8" Type="http://schemas.openxmlformats.org/officeDocument/2006/relationships/settings" Target="settings.xml"/><Relationship Id="rId51" Type="http://schemas.openxmlformats.org/officeDocument/2006/relationships/hyperlink" Target="https://www.3gpp.org/ftp/TSG_RAN/WG1_RL1/TSGR1_112/Docs/R1-2301542.zip" TargetMode="External"/><Relationship Id="rId72" Type="http://schemas.openxmlformats.org/officeDocument/2006/relationships/hyperlink" Target="https://www.3gpp.org/ftp/TSG_RAN/WG1_RL1/TSGR1_112/Docs/R1-2301470.zip" TargetMode="External"/><Relationship Id="rId80" Type="http://schemas.openxmlformats.org/officeDocument/2006/relationships/hyperlink" Target="https://www.3gpp.org/ftp/tsg_ran/WG2_RL2/TSGR2_120/Docs/R2-2213001.zip" TargetMode="External"/><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3gpp.org/ftp/TSG_RAN/TSG_RAN/TSGR_95e/Docs/RP-220966.zip" TargetMode="External"/><Relationship Id="rId17" Type="http://schemas.openxmlformats.org/officeDocument/2006/relationships/hyperlink" Target="https://www.3gpp.org/ftp/tsg_ran/WG1_RL1/TSGR1_111/Docs/R1-2212980.zip" TargetMode="External"/><Relationship Id="rId25" Type="http://schemas.openxmlformats.org/officeDocument/2006/relationships/hyperlink" Target="https://www.3gpp.org/ftp/TSG_RAN/WG1_RL1/TSGR1_112/Docs/R1-2300648.zip" TargetMode="External"/><Relationship Id="rId33" Type="http://schemas.openxmlformats.org/officeDocument/2006/relationships/hyperlink" Target="https://www.3gpp.org/ftp/TSG_RAN/WG1_RL1/TSGR1_112/Docs/R1-2301781.zip" TargetMode="External"/><Relationship Id="rId38" Type="http://schemas.openxmlformats.org/officeDocument/2006/relationships/image" Target="media/image1.png"/><Relationship Id="rId46" Type="http://schemas.openxmlformats.org/officeDocument/2006/relationships/hyperlink" Target="https://www.3gpp.org/ftp/TSG_RAN/WG1_RL1/TSGR1_112/Docs/R1-2301606.zip" TargetMode="External"/><Relationship Id="rId59" Type="http://schemas.openxmlformats.org/officeDocument/2006/relationships/hyperlink" Target="https://www.3gpp.org/ftp/tsg_ran/WG1_RL1/TSGR1_111/Docs/R1-2212981.zip" TargetMode="External"/><Relationship Id="rId67" Type="http://schemas.openxmlformats.org/officeDocument/2006/relationships/hyperlink" Target="https://www.3gpp.org/ftp/TSG_RAN/WG1_RL1/TSGR1_112/Docs/R1-2300854.zip" TargetMode="External"/><Relationship Id="rId20" Type="http://schemas.openxmlformats.org/officeDocument/2006/relationships/hyperlink" Target="https://www.3gpp.org/ftp/TSG_RAN/WG1_RL1/TSGR1_112/Docs/R1-2301542.zip" TargetMode="External"/><Relationship Id="rId41" Type="http://schemas.openxmlformats.org/officeDocument/2006/relationships/hyperlink" Target="https://www.3gpp.org/ftp/TSG_RAN/WG1_RL1/TSGR1_112/Docs/R1-2300649.zip" TargetMode="External"/><Relationship Id="rId54" Type="http://schemas.openxmlformats.org/officeDocument/2006/relationships/hyperlink" Target="https://www.3gpp.org/ftp/TSG_RAN/TSG_RAN/TSGR_96/Docs/RP-221163.zip" TargetMode="External"/><Relationship Id="rId62" Type="http://schemas.openxmlformats.org/officeDocument/2006/relationships/hyperlink" Target="https://www.3gpp.org/ftp/TSG_RAN/WG1_RL1/TSGR1_112/Docs/R1-2300418.zip" TargetMode="External"/><Relationship Id="rId70" Type="http://schemas.openxmlformats.org/officeDocument/2006/relationships/hyperlink" Target="https://www.3gpp.org/ftp/TSG_RAN/WG1_RL1/TSGR1_112/Docs/R1-2301328.zip" TargetMode="External"/><Relationship Id="rId75" Type="http://schemas.openxmlformats.org/officeDocument/2006/relationships/hyperlink" Target="https://www.3gpp.org/ftp/TSG_RAN/WG1_RL1/TSGR1_112/Docs/R1-2301723.zip" TargetMode="External"/><Relationship Id="rId83" Type="http://schemas.openxmlformats.org/officeDocument/2006/relationships/hyperlink" Target="https://www.3gpp.org/ftp/TSG_RAN/WG2_RL2/TSGR2_117-e/Docs/R2-2202102.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1/Docs/R1-2212531.zip" TargetMode="External"/><Relationship Id="rId23" Type="http://schemas.openxmlformats.org/officeDocument/2006/relationships/hyperlink" Target="https://www.3gpp.org/ftp/TSG_RAN/WG1_RL1/TSGR1_112/Docs/R1-2300499.zip" TargetMode="External"/><Relationship Id="rId28" Type="http://schemas.openxmlformats.org/officeDocument/2006/relationships/hyperlink" Target="https://www.3gpp.org/ftp/TSG_RAN/WG1_RL1/TSGR1_112/Docs/R1-2301148.zip" TargetMode="External"/><Relationship Id="rId36" Type="http://schemas.openxmlformats.org/officeDocument/2006/relationships/hyperlink" Target="https://www.3gpp.org/ftp/TSG_RAN/WG1_RL1/TSGR1_112/Docs/R1-2301470.zip" TargetMode="External"/><Relationship Id="rId49" Type="http://schemas.openxmlformats.org/officeDocument/2006/relationships/hyperlink" Target="https://www.3gpp.org/ftp/TSG_RAN/WG1_RL1/TSGR1_112/Docs/R1-2300367.zip" TargetMode="External"/><Relationship Id="rId57" Type="http://schemas.openxmlformats.org/officeDocument/2006/relationships/hyperlink" Target="https://www.3gpp.org/ftp/tsg_ran/WG1_RL1/TSGR1_111/Docs/R1-2212532.zip" TargetMode="External"/><Relationship Id="rId10" Type="http://schemas.openxmlformats.org/officeDocument/2006/relationships/footnotes" Target="footnotes.xml"/><Relationship Id="rId31" Type="http://schemas.openxmlformats.org/officeDocument/2006/relationships/hyperlink" Target="https://www.3gpp.org/ftp/TSG_RAN/WG1_RL1/TSGR1_112/Docs/R1-2301471.zip" TargetMode="External"/><Relationship Id="rId44" Type="http://schemas.openxmlformats.org/officeDocument/2006/relationships/hyperlink" Target="https://www.3gpp.org/ftp/TSG_RAN/WG1_RL1/TSGR1_112/Docs/R1-2301387.zip" TargetMode="External"/><Relationship Id="rId52" Type="http://schemas.openxmlformats.org/officeDocument/2006/relationships/hyperlink" Target="https://www.3gpp.org/ftp/TSG_RAN/WG1_RL1/TSGR1_112/Docs/R1-2301542.zip" TargetMode="External"/><Relationship Id="rId60" Type="http://schemas.openxmlformats.org/officeDocument/2006/relationships/hyperlink" Target="https://www.3gpp.org/ftp/TSG_RAN/WG1_RL1/TSGR1_112/Docs/R1-2300367.zip" TargetMode="External"/><Relationship Id="rId65" Type="http://schemas.openxmlformats.org/officeDocument/2006/relationships/hyperlink" Target="https://www.3gpp.org/ftp/TSG_RAN/WG1_RL1/TSGR1_112/Docs/R1-2300648.zip" TargetMode="External"/><Relationship Id="rId73" Type="http://schemas.openxmlformats.org/officeDocument/2006/relationships/hyperlink" Target="https://www.3gpp.org/ftp/TSG_RAN/WG1_RL1/TSGR1_112/Docs/R1-2301471.zip" TargetMode="External"/><Relationship Id="rId78" Type="http://schemas.openxmlformats.org/officeDocument/2006/relationships/hyperlink" Target="https://www.3gpp.org/ftp/TSG_RAN/WG1_RL1/TSGR1_112/Docs/R1-2301782.zip" TargetMode="External"/><Relationship Id="rId81" Type="http://schemas.openxmlformats.org/officeDocument/2006/relationships/hyperlink" Target="https://www.3gpp.org/ftp/TSG_RAN/WG1_RL1/TSGR1_107b-e/Docs/R1-2200002.zip" TargetMode="External"/><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TSG_RAN/TSGR_96/Docs/RP-221163.zip" TargetMode="External"/><Relationship Id="rId18" Type="http://schemas.openxmlformats.org/officeDocument/2006/relationships/hyperlink" Target="https://www.3gpp.org/ftp/tsg_ran/WG1_RL1/TSGR1_111/Docs/R1-2212981.zip" TargetMode="External"/><Relationship Id="rId39" Type="http://schemas.openxmlformats.org/officeDocument/2006/relationships/hyperlink" Target="https://www.3gpp.org/ftp/TSG_RAN/WG1_RL1/TSGR1_112/Docs/R1-2300649.zip" TargetMode="External"/><Relationship Id="rId34" Type="http://schemas.openxmlformats.org/officeDocument/2006/relationships/hyperlink" Target="https://www.3gpp.org/ftp/TSG_RAN/WG1_RL1/TSGR1_112/Docs/R1-2301606.zip" TargetMode="External"/><Relationship Id="rId50" Type="http://schemas.openxmlformats.org/officeDocument/2006/relationships/hyperlink" Target="https://www.3gpp.org/ftp/TSG_RAN/WG1_RL1/TSGR1_112/Docs/R1-2300368.zip" TargetMode="External"/><Relationship Id="rId55" Type="http://schemas.openxmlformats.org/officeDocument/2006/relationships/hyperlink" Target="https://www.3gpp.org/ftp/tsg_ran/WG1_RL1/TSGR1_111/Docs/R1-2212530.zip" TargetMode="External"/><Relationship Id="rId76" Type="http://schemas.openxmlformats.org/officeDocument/2006/relationships/hyperlink" Target="https://www.3gpp.org/ftp/TSG_RAN/WG1_RL1/TSGR1_112/Docs/R1-2301781.zip" TargetMode="External"/><Relationship Id="rId7" Type="http://schemas.openxmlformats.org/officeDocument/2006/relationships/styles" Target="styles.xml"/><Relationship Id="rId71" Type="http://schemas.openxmlformats.org/officeDocument/2006/relationships/hyperlink" Target="https://www.3gpp.org/ftp/TSG_RAN/WG1_RL1/TSGR1_112/Docs/R1-2301387.zip" TargetMode="External"/><Relationship Id="rId2" Type="http://schemas.openxmlformats.org/officeDocument/2006/relationships/customXml" Target="../customXml/item2.xml"/><Relationship Id="rId29" Type="http://schemas.openxmlformats.org/officeDocument/2006/relationships/hyperlink" Target="https://www.3gpp.org/ftp/TSG_RAN/WG1_RL1/TSGR1_112/Docs/R1-2301328.zip" TargetMode="External"/><Relationship Id="rId24" Type="http://schemas.openxmlformats.org/officeDocument/2006/relationships/hyperlink" Target="https://www.3gpp.org/ftp/TSG_RAN/WG1_RL1/TSGR1_112/Docs/R1-2300542.zip" TargetMode="External"/><Relationship Id="rId40" Type="http://schemas.openxmlformats.org/officeDocument/2006/relationships/hyperlink" Target="https://www.3gpp.org/ftp/TSG_RAN/WG1_RL1/TSGR1_112/Docs/R1-2301470.zip" TargetMode="External"/><Relationship Id="rId45" Type="http://schemas.openxmlformats.org/officeDocument/2006/relationships/hyperlink" Target="https://www.3gpp.org/ftp/TSG_RAN/WG1_RL1/TSGR1_112/Docs/R1-2301781.zip" TargetMode="External"/><Relationship Id="rId66" Type="http://schemas.openxmlformats.org/officeDocument/2006/relationships/hyperlink" Target="https://www.3gpp.org/ftp/TSG_RAN/WG1_RL1/TSGR1_112/Docs/R1-2300649.zip" TargetMode="External"/><Relationship Id="rId61" Type="http://schemas.openxmlformats.org/officeDocument/2006/relationships/hyperlink" Target="https://www.3gpp.org/ftp/TSG_RAN/WG1_RL1/TSGR1_112/Docs/R1-2300368.zip" TargetMode="External"/><Relationship Id="rId82" Type="http://schemas.openxmlformats.org/officeDocument/2006/relationships/hyperlink" Target="https://www.3gpp.org/ftp/TSG_RAN/WG1_RL1/TSGR1_109-e/Docs/R1-22051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747CD1-AB0D-43FA-B72D-919F8D09D217}">
  <ds:schemaRefs>
    <ds:schemaRef ds:uri="http://schemas.openxmlformats.org/officeDocument/2006/bibliography"/>
  </ds:schemaRefs>
</ds:datastoreItem>
</file>

<file path=customXml/itemProps2.xml><?xml version="1.0" encoding="utf-8"?>
<ds:datastoreItem xmlns:ds="http://schemas.openxmlformats.org/officeDocument/2006/customXml" ds:itemID="{6DA95057-2B18-43D5-A054-6FBE6E4FB327}">
  <ds:schemaRefs>
    <ds:schemaRef ds:uri="2f282d3b-eb4a-4b09-b61f-b9593442e286"/>
    <ds:schemaRef ds:uri="http://schemas.microsoft.com/sharepoint/v3"/>
    <ds:schemaRef ds:uri="http://schemas.microsoft.com/office/2006/documentManagement/types"/>
    <ds:schemaRef ds:uri="http://purl.org/dc/elements/1.1/"/>
    <ds:schemaRef ds:uri="http://schemas.microsoft.com/office/infopath/2007/PartnerControls"/>
    <ds:schemaRef ds:uri="http://www.w3.org/XML/1998/namespace"/>
    <ds:schemaRef ds:uri="http://purl.org/dc/dcmitype/"/>
    <ds:schemaRef ds:uri="d8762117-8292-4133-b1c7-eab5c6487cfd"/>
    <ds:schemaRef ds:uri="http://schemas.openxmlformats.org/package/2006/metadata/core-properties"/>
    <ds:schemaRef ds:uri="9b239327-9e80-40e4-b1b7-4394fed77a33"/>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A6C74178-4034-453B-907D-8B059588C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8099</Words>
  <Characters>46166</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54157</CharactersWithSpaces>
  <SharedDoc>false</SharedDoc>
  <HLinks>
    <vt:vector size="432" baseType="variant">
      <vt:variant>
        <vt:i4>6225980</vt:i4>
      </vt:variant>
      <vt:variant>
        <vt:i4>213</vt:i4>
      </vt:variant>
      <vt:variant>
        <vt:i4>0</vt:i4>
      </vt:variant>
      <vt:variant>
        <vt:i4>5</vt:i4>
      </vt:variant>
      <vt:variant>
        <vt:lpwstr>https://www.3gpp.org/ftp/tsg_ran/WG1_RL1/TSGR1_110b-e/Docs/R1-2210630.zip</vt:lpwstr>
      </vt:variant>
      <vt:variant>
        <vt:lpwstr/>
      </vt:variant>
      <vt:variant>
        <vt:i4>1572971</vt:i4>
      </vt:variant>
      <vt:variant>
        <vt:i4>210</vt:i4>
      </vt:variant>
      <vt:variant>
        <vt:i4>0</vt:i4>
      </vt:variant>
      <vt:variant>
        <vt:i4>5</vt:i4>
      </vt:variant>
      <vt:variant>
        <vt:lpwstr>https://www.3gpp.org/ftp/TSG_RAN/WG2_RL2/TSGR2_117-e/Docs/R2-2202102.zip</vt:lpwstr>
      </vt:variant>
      <vt:variant>
        <vt:lpwstr/>
      </vt:variant>
      <vt:variant>
        <vt:i4>1507428</vt:i4>
      </vt:variant>
      <vt:variant>
        <vt:i4>207</vt:i4>
      </vt:variant>
      <vt:variant>
        <vt:i4>0</vt:i4>
      </vt:variant>
      <vt:variant>
        <vt:i4>5</vt:i4>
      </vt:variant>
      <vt:variant>
        <vt:lpwstr>https://www.3gpp.org/ftp/TSG_RAN/WG1_RL1/TSGR1_109-e/Docs/R1-2205193.zip</vt:lpwstr>
      </vt:variant>
      <vt:variant>
        <vt:lpwstr/>
      </vt:variant>
      <vt:variant>
        <vt:i4>5963832</vt:i4>
      </vt:variant>
      <vt:variant>
        <vt:i4>204</vt:i4>
      </vt:variant>
      <vt:variant>
        <vt:i4>0</vt:i4>
      </vt:variant>
      <vt:variant>
        <vt:i4>5</vt:i4>
      </vt:variant>
      <vt:variant>
        <vt:lpwstr>https://www.3gpp.org/ftp/TSG_RAN/WG1_RL1/TSGR1_107b-e/Docs/R1-2200002.zip</vt:lpwstr>
      </vt:variant>
      <vt:variant>
        <vt:lpwstr/>
      </vt:variant>
      <vt:variant>
        <vt:i4>7929924</vt:i4>
      </vt:variant>
      <vt:variant>
        <vt:i4>201</vt:i4>
      </vt:variant>
      <vt:variant>
        <vt:i4>0</vt:i4>
      </vt:variant>
      <vt:variant>
        <vt:i4>5</vt:i4>
      </vt:variant>
      <vt:variant>
        <vt:lpwstr>https://www.3gpp.org/ftp/tsg_ran/WG2_RL2/TSGR2_120/Docs/R2-2213001.zip</vt:lpwstr>
      </vt:variant>
      <vt:variant>
        <vt:lpwstr/>
      </vt:variant>
      <vt:variant>
        <vt:i4>7995460</vt:i4>
      </vt:variant>
      <vt:variant>
        <vt:i4>198</vt:i4>
      </vt:variant>
      <vt:variant>
        <vt:i4>0</vt:i4>
      </vt:variant>
      <vt:variant>
        <vt:i4>5</vt:i4>
      </vt:variant>
      <vt:variant>
        <vt:lpwstr>https://www.3gpp.org/ftp/TSG_RAN/WG1_RL1/TSGR1_112/Docs/R1-2301607.zip</vt:lpwstr>
      </vt:variant>
      <vt:variant>
        <vt:lpwstr/>
      </vt:variant>
      <vt:variant>
        <vt:i4>8257612</vt:i4>
      </vt:variant>
      <vt:variant>
        <vt:i4>195</vt:i4>
      </vt:variant>
      <vt:variant>
        <vt:i4>0</vt:i4>
      </vt:variant>
      <vt:variant>
        <vt:i4>5</vt:i4>
      </vt:variant>
      <vt:variant>
        <vt:lpwstr>https://www.3gpp.org/ftp/TSG_RAN/WG1_RL1/TSGR1_112/Docs/R1-2301782.zip</vt:lpwstr>
      </vt:variant>
      <vt:variant>
        <vt:lpwstr/>
      </vt:variant>
      <vt:variant>
        <vt:i4>8060996</vt:i4>
      </vt:variant>
      <vt:variant>
        <vt:i4>192</vt:i4>
      </vt:variant>
      <vt:variant>
        <vt:i4>0</vt:i4>
      </vt:variant>
      <vt:variant>
        <vt:i4>5</vt:i4>
      </vt:variant>
      <vt:variant>
        <vt:lpwstr>https://www.3gpp.org/ftp/TSG_RAN/WG1_RL1/TSGR1_112/Docs/R1-2301606.zip</vt:lpwstr>
      </vt:variant>
      <vt:variant>
        <vt:lpwstr/>
      </vt:variant>
      <vt:variant>
        <vt:i4>8192076</vt:i4>
      </vt:variant>
      <vt:variant>
        <vt:i4>189</vt:i4>
      </vt:variant>
      <vt:variant>
        <vt:i4>0</vt:i4>
      </vt:variant>
      <vt:variant>
        <vt:i4>5</vt:i4>
      </vt:variant>
      <vt:variant>
        <vt:lpwstr>https://www.3gpp.org/ftp/TSG_RAN/WG1_RL1/TSGR1_112/Docs/R1-2301781.zip</vt:lpwstr>
      </vt:variant>
      <vt:variant>
        <vt:lpwstr/>
      </vt:variant>
      <vt:variant>
        <vt:i4>8323142</vt:i4>
      </vt:variant>
      <vt:variant>
        <vt:i4>186</vt:i4>
      </vt:variant>
      <vt:variant>
        <vt:i4>0</vt:i4>
      </vt:variant>
      <vt:variant>
        <vt:i4>5</vt:i4>
      </vt:variant>
      <vt:variant>
        <vt:lpwstr>https://www.3gpp.org/ftp/TSG_RAN/WG1_RL1/TSGR1_112/Docs/R1-2301723.zip</vt:lpwstr>
      </vt:variant>
      <vt:variant>
        <vt:lpwstr/>
      </vt:variant>
      <vt:variant>
        <vt:i4>8126528</vt:i4>
      </vt:variant>
      <vt:variant>
        <vt:i4>183</vt:i4>
      </vt:variant>
      <vt:variant>
        <vt:i4>0</vt:i4>
      </vt:variant>
      <vt:variant>
        <vt:i4>5</vt:i4>
      </vt:variant>
      <vt:variant>
        <vt:lpwstr>https://www.3gpp.org/ftp/TSG_RAN/WG1_RL1/TSGR1_112/Docs/R1-2301542.zip</vt:lpwstr>
      </vt:variant>
      <vt:variant>
        <vt:lpwstr/>
      </vt:variant>
      <vt:variant>
        <vt:i4>8257603</vt:i4>
      </vt:variant>
      <vt:variant>
        <vt:i4>180</vt:i4>
      </vt:variant>
      <vt:variant>
        <vt:i4>0</vt:i4>
      </vt:variant>
      <vt:variant>
        <vt:i4>5</vt:i4>
      </vt:variant>
      <vt:variant>
        <vt:lpwstr>https://www.3gpp.org/ftp/TSG_RAN/WG1_RL1/TSGR1_112/Docs/R1-2301471.zip</vt:lpwstr>
      </vt:variant>
      <vt:variant>
        <vt:lpwstr/>
      </vt:variant>
      <vt:variant>
        <vt:i4>8323139</vt:i4>
      </vt:variant>
      <vt:variant>
        <vt:i4>177</vt:i4>
      </vt:variant>
      <vt:variant>
        <vt:i4>0</vt:i4>
      </vt:variant>
      <vt:variant>
        <vt:i4>5</vt:i4>
      </vt:variant>
      <vt:variant>
        <vt:lpwstr>https://www.3gpp.org/ftp/TSG_RAN/WG1_RL1/TSGR1_112/Docs/R1-2301470.zip</vt:lpwstr>
      </vt:variant>
      <vt:variant>
        <vt:lpwstr/>
      </vt:variant>
      <vt:variant>
        <vt:i4>8323148</vt:i4>
      </vt:variant>
      <vt:variant>
        <vt:i4>174</vt:i4>
      </vt:variant>
      <vt:variant>
        <vt:i4>0</vt:i4>
      </vt:variant>
      <vt:variant>
        <vt:i4>5</vt:i4>
      </vt:variant>
      <vt:variant>
        <vt:lpwstr>https://www.3gpp.org/ftp/TSG_RAN/WG1_RL1/TSGR1_112/Docs/R1-2301387.zip</vt:lpwstr>
      </vt:variant>
      <vt:variant>
        <vt:lpwstr/>
      </vt:variant>
      <vt:variant>
        <vt:i4>7340102</vt:i4>
      </vt:variant>
      <vt:variant>
        <vt:i4>171</vt:i4>
      </vt:variant>
      <vt:variant>
        <vt:i4>0</vt:i4>
      </vt:variant>
      <vt:variant>
        <vt:i4>5</vt:i4>
      </vt:variant>
      <vt:variant>
        <vt:lpwstr>https://www.3gpp.org/ftp/TSG_RAN/WG1_RL1/TSGR1_112/Docs/R1-2301328.zip</vt:lpwstr>
      </vt:variant>
      <vt:variant>
        <vt:lpwstr/>
      </vt:variant>
      <vt:variant>
        <vt:i4>7471168</vt:i4>
      </vt:variant>
      <vt:variant>
        <vt:i4>168</vt:i4>
      </vt:variant>
      <vt:variant>
        <vt:i4>0</vt:i4>
      </vt:variant>
      <vt:variant>
        <vt:i4>5</vt:i4>
      </vt:variant>
      <vt:variant>
        <vt:lpwstr>https://www.3gpp.org/ftp/TSG_RAN/WG1_RL1/TSGR1_112/Docs/R1-2301148.zip</vt:lpwstr>
      </vt:variant>
      <vt:variant>
        <vt:lpwstr/>
      </vt:variant>
      <vt:variant>
        <vt:i4>7667778</vt:i4>
      </vt:variant>
      <vt:variant>
        <vt:i4>165</vt:i4>
      </vt:variant>
      <vt:variant>
        <vt:i4>0</vt:i4>
      </vt:variant>
      <vt:variant>
        <vt:i4>5</vt:i4>
      </vt:variant>
      <vt:variant>
        <vt:lpwstr>https://www.3gpp.org/ftp/TSG_RAN/WG1_RL1/TSGR1_112/Docs/R1-2300977.zip</vt:lpwstr>
      </vt:variant>
      <vt:variant>
        <vt:lpwstr/>
      </vt:variant>
      <vt:variant>
        <vt:i4>7798848</vt:i4>
      </vt:variant>
      <vt:variant>
        <vt:i4>162</vt:i4>
      </vt:variant>
      <vt:variant>
        <vt:i4>0</vt:i4>
      </vt:variant>
      <vt:variant>
        <vt:i4>5</vt:i4>
      </vt:variant>
      <vt:variant>
        <vt:lpwstr>https://www.3gpp.org/ftp/TSG_RAN/WG1_RL1/TSGR1_112/Docs/R1-2300854.zip</vt:lpwstr>
      </vt:variant>
      <vt:variant>
        <vt:lpwstr/>
      </vt:variant>
      <vt:variant>
        <vt:i4>7602241</vt:i4>
      </vt:variant>
      <vt:variant>
        <vt:i4>159</vt:i4>
      </vt:variant>
      <vt:variant>
        <vt:i4>0</vt:i4>
      </vt:variant>
      <vt:variant>
        <vt:i4>5</vt:i4>
      </vt:variant>
      <vt:variant>
        <vt:lpwstr>https://www.3gpp.org/ftp/TSG_RAN/WG1_RL1/TSGR1_112/Docs/R1-2300649.zip</vt:lpwstr>
      </vt:variant>
      <vt:variant>
        <vt:lpwstr/>
      </vt:variant>
      <vt:variant>
        <vt:i4>7667777</vt:i4>
      </vt:variant>
      <vt:variant>
        <vt:i4>156</vt:i4>
      </vt:variant>
      <vt:variant>
        <vt:i4>0</vt:i4>
      </vt:variant>
      <vt:variant>
        <vt:i4>5</vt:i4>
      </vt:variant>
      <vt:variant>
        <vt:lpwstr>https://www.3gpp.org/ftp/TSG_RAN/WG1_RL1/TSGR1_112/Docs/R1-2300648.zip</vt:lpwstr>
      </vt:variant>
      <vt:variant>
        <vt:lpwstr/>
      </vt:variant>
      <vt:variant>
        <vt:i4>8126529</vt:i4>
      </vt:variant>
      <vt:variant>
        <vt:i4>153</vt:i4>
      </vt:variant>
      <vt:variant>
        <vt:i4>0</vt:i4>
      </vt:variant>
      <vt:variant>
        <vt:i4>5</vt:i4>
      </vt:variant>
      <vt:variant>
        <vt:lpwstr>https://www.3gpp.org/ftp/TSG_RAN/WG1_RL1/TSGR1_112/Docs/R1-2300542.zip</vt:lpwstr>
      </vt:variant>
      <vt:variant>
        <vt:lpwstr/>
      </vt:variant>
      <vt:variant>
        <vt:i4>7733324</vt:i4>
      </vt:variant>
      <vt:variant>
        <vt:i4>150</vt:i4>
      </vt:variant>
      <vt:variant>
        <vt:i4>0</vt:i4>
      </vt:variant>
      <vt:variant>
        <vt:i4>5</vt:i4>
      </vt:variant>
      <vt:variant>
        <vt:lpwstr>https://www.3gpp.org/ftp/TSG_RAN/WG1_RL1/TSGR1_112/Docs/R1-2300499.zip</vt:lpwstr>
      </vt:variant>
      <vt:variant>
        <vt:lpwstr/>
      </vt:variant>
      <vt:variant>
        <vt:i4>7798852</vt:i4>
      </vt:variant>
      <vt:variant>
        <vt:i4>147</vt:i4>
      </vt:variant>
      <vt:variant>
        <vt:i4>0</vt:i4>
      </vt:variant>
      <vt:variant>
        <vt:i4>5</vt:i4>
      </vt:variant>
      <vt:variant>
        <vt:lpwstr>https://www.3gpp.org/ftp/TSG_RAN/WG1_RL1/TSGR1_112/Docs/R1-2300418.zip</vt:lpwstr>
      </vt:variant>
      <vt:variant>
        <vt:lpwstr/>
      </vt:variant>
      <vt:variant>
        <vt:i4>7340099</vt:i4>
      </vt:variant>
      <vt:variant>
        <vt:i4>144</vt:i4>
      </vt:variant>
      <vt:variant>
        <vt:i4>0</vt:i4>
      </vt:variant>
      <vt:variant>
        <vt:i4>5</vt:i4>
      </vt:variant>
      <vt:variant>
        <vt:lpwstr>https://www.3gpp.org/ftp/TSG_RAN/WG1_RL1/TSGR1_112/Docs/R1-2300368.zip</vt:lpwstr>
      </vt:variant>
      <vt:variant>
        <vt:lpwstr/>
      </vt:variant>
      <vt:variant>
        <vt:i4>8323139</vt:i4>
      </vt:variant>
      <vt:variant>
        <vt:i4>141</vt:i4>
      </vt:variant>
      <vt:variant>
        <vt:i4>0</vt:i4>
      </vt:variant>
      <vt:variant>
        <vt:i4>5</vt:i4>
      </vt:variant>
      <vt:variant>
        <vt:lpwstr>https://www.3gpp.org/ftp/TSG_RAN/WG1_RL1/TSGR1_112/Docs/R1-2300367.zip</vt:lpwstr>
      </vt:variant>
      <vt:variant>
        <vt:lpwstr/>
      </vt:variant>
      <vt:variant>
        <vt:i4>7405646</vt:i4>
      </vt:variant>
      <vt:variant>
        <vt:i4>138</vt:i4>
      </vt:variant>
      <vt:variant>
        <vt:i4>0</vt:i4>
      </vt:variant>
      <vt:variant>
        <vt:i4>5</vt:i4>
      </vt:variant>
      <vt:variant>
        <vt:lpwstr>https://www.3gpp.org/ftp/tsg_ran/WG1_RL1/TSGR1_111/Docs/R1-2212981.zip</vt:lpwstr>
      </vt:variant>
      <vt:variant>
        <vt:lpwstr/>
      </vt:variant>
      <vt:variant>
        <vt:i4>7340110</vt:i4>
      </vt:variant>
      <vt:variant>
        <vt:i4>135</vt:i4>
      </vt:variant>
      <vt:variant>
        <vt:i4>0</vt:i4>
      </vt:variant>
      <vt:variant>
        <vt:i4>5</vt:i4>
      </vt:variant>
      <vt:variant>
        <vt:lpwstr>https://www.3gpp.org/ftp/tsg_ran/WG1_RL1/TSGR1_111/Docs/R1-2212980.zip</vt:lpwstr>
      </vt:variant>
      <vt:variant>
        <vt:lpwstr/>
      </vt:variant>
      <vt:variant>
        <vt:i4>8257605</vt:i4>
      </vt:variant>
      <vt:variant>
        <vt:i4>132</vt:i4>
      </vt:variant>
      <vt:variant>
        <vt:i4>0</vt:i4>
      </vt:variant>
      <vt:variant>
        <vt:i4>5</vt:i4>
      </vt:variant>
      <vt:variant>
        <vt:lpwstr>https://www.3gpp.org/ftp/tsg_ran/WG1_RL1/TSGR1_111/Docs/R1-2212532.zip</vt:lpwstr>
      </vt:variant>
      <vt:variant>
        <vt:lpwstr/>
      </vt:variant>
      <vt:variant>
        <vt:i4>8192069</vt:i4>
      </vt:variant>
      <vt:variant>
        <vt:i4>129</vt:i4>
      </vt:variant>
      <vt:variant>
        <vt:i4>0</vt:i4>
      </vt:variant>
      <vt:variant>
        <vt:i4>5</vt:i4>
      </vt:variant>
      <vt:variant>
        <vt:lpwstr>https://www.3gpp.org/ftp/tsg_ran/WG1_RL1/TSGR1_111/Docs/R1-2212531.zip</vt:lpwstr>
      </vt:variant>
      <vt:variant>
        <vt:lpwstr/>
      </vt:variant>
      <vt:variant>
        <vt:i4>8126533</vt:i4>
      </vt:variant>
      <vt:variant>
        <vt:i4>126</vt:i4>
      </vt:variant>
      <vt:variant>
        <vt:i4>0</vt:i4>
      </vt:variant>
      <vt:variant>
        <vt:i4>5</vt:i4>
      </vt:variant>
      <vt:variant>
        <vt:lpwstr>https://www.3gpp.org/ftp/tsg_ran/WG1_RL1/TSGR1_111/Docs/R1-2212530.zip</vt:lpwstr>
      </vt:variant>
      <vt:variant>
        <vt:lpwstr/>
      </vt:variant>
      <vt:variant>
        <vt:i4>1114165</vt:i4>
      </vt:variant>
      <vt:variant>
        <vt:i4>123</vt:i4>
      </vt:variant>
      <vt:variant>
        <vt:i4>0</vt:i4>
      </vt:variant>
      <vt:variant>
        <vt:i4>5</vt:i4>
      </vt:variant>
      <vt:variant>
        <vt:lpwstr>https://www.3gpp.org/ftp/TSG_RAN/TSG_RAN/TSGR_96/Docs/RP-221163.zip</vt:lpwstr>
      </vt:variant>
      <vt:variant>
        <vt:lpwstr/>
      </vt:variant>
      <vt:variant>
        <vt:i4>6488157</vt:i4>
      </vt:variant>
      <vt:variant>
        <vt:i4>120</vt:i4>
      </vt:variant>
      <vt:variant>
        <vt:i4>0</vt:i4>
      </vt:variant>
      <vt:variant>
        <vt:i4>5</vt:i4>
      </vt:variant>
      <vt:variant>
        <vt:lpwstr>https://www.3gpp.org/ftp/TSG_RAN/TSG_RAN/TSGR_95e/Docs/RP-220966.zip</vt:lpwstr>
      </vt:variant>
      <vt:variant>
        <vt:lpwstr/>
      </vt:variant>
      <vt:variant>
        <vt:i4>8126528</vt:i4>
      </vt:variant>
      <vt:variant>
        <vt:i4>117</vt:i4>
      </vt:variant>
      <vt:variant>
        <vt:i4>0</vt:i4>
      </vt:variant>
      <vt:variant>
        <vt:i4>5</vt:i4>
      </vt:variant>
      <vt:variant>
        <vt:lpwstr>https://www.3gpp.org/ftp/TSG_RAN/WG1_RL1/TSGR1_112/Docs/R1-2301542.zip</vt:lpwstr>
      </vt:variant>
      <vt:variant>
        <vt:lpwstr/>
      </vt:variant>
      <vt:variant>
        <vt:i4>8126528</vt:i4>
      </vt:variant>
      <vt:variant>
        <vt:i4>114</vt:i4>
      </vt:variant>
      <vt:variant>
        <vt:i4>0</vt:i4>
      </vt:variant>
      <vt:variant>
        <vt:i4>5</vt:i4>
      </vt:variant>
      <vt:variant>
        <vt:lpwstr>https://www.3gpp.org/ftp/TSG_RAN/WG1_RL1/TSGR1_112/Docs/R1-2301542.zip</vt:lpwstr>
      </vt:variant>
      <vt:variant>
        <vt:lpwstr/>
      </vt:variant>
      <vt:variant>
        <vt:i4>7340099</vt:i4>
      </vt:variant>
      <vt:variant>
        <vt:i4>111</vt:i4>
      </vt:variant>
      <vt:variant>
        <vt:i4>0</vt:i4>
      </vt:variant>
      <vt:variant>
        <vt:i4>5</vt:i4>
      </vt:variant>
      <vt:variant>
        <vt:lpwstr>https://www.3gpp.org/ftp/TSG_RAN/WG1_RL1/TSGR1_112/Docs/R1-2300368.zip</vt:lpwstr>
      </vt:variant>
      <vt:variant>
        <vt:lpwstr/>
      </vt:variant>
      <vt:variant>
        <vt:i4>8323139</vt:i4>
      </vt:variant>
      <vt:variant>
        <vt:i4>108</vt:i4>
      </vt:variant>
      <vt:variant>
        <vt:i4>0</vt:i4>
      </vt:variant>
      <vt:variant>
        <vt:i4>5</vt:i4>
      </vt:variant>
      <vt:variant>
        <vt:lpwstr>https://www.3gpp.org/ftp/TSG_RAN/WG1_RL1/TSGR1_112/Docs/R1-2300367.zip</vt:lpwstr>
      </vt:variant>
      <vt:variant>
        <vt:lpwstr/>
      </vt:variant>
      <vt:variant>
        <vt:i4>7995460</vt:i4>
      </vt:variant>
      <vt:variant>
        <vt:i4>105</vt:i4>
      </vt:variant>
      <vt:variant>
        <vt:i4>0</vt:i4>
      </vt:variant>
      <vt:variant>
        <vt:i4>5</vt:i4>
      </vt:variant>
      <vt:variant>
        <vt:lpwstr>https://www.3gpp.org/ftp/TSG_RAN/WG1_RL1/TSGR1_112/Docs/R1-2301607.zip</vt:lpwstr>
      </vt:variant>
      <vt:variant>
        <vt:lpwstr/>
      </vt:variant>
      <vt:variant>
        <vt:i4>8257612</vt:i4>
      </vt:variant>
      <vt:variant>
        <vt:i4>102</vt:i4>
      </vt:variant>
      <vt:variant>
        <vt:i4>0</vt:i4>
      </vt:variant>
      <vt:variant>
        <vt:i4>5</vt:i4>
      </vt:variant>
      <vt:variant>
        <vt:lpwstr>https://www.3gpp.org/ftp/TSG_RAN/WG1_RL1/TSGR1_112/Docs/R1-2301782.zip</vt:lpwstr>
      </vt:variant>
      <vt:variant>
        <vt:lpwstr/>
      </vt:variant>
      <vt:variant>
        <vt:i4>8060996</vt:i4>
      </vt:variant>
      <vt:variant>
        <vt:i4>99</vt:i4>
      </vt:variant>
      <vt:variant>
        <vt:i4>0</vt:i4>
      </vt:variant>
      <vt:variant>
        <vt:i4>5</vt:i4>
      </vt:variant>
      <vt:variant>
        <vt:lpwstr>https://www.3gpp.org/ftp/TSG_RAN/WG1_RL1/TSGR1_112/Docs/R1-2301606.zip</vt:lpwstr>
      </vt:variant>
      <vt:variant>
        <vt:lpwstr/>
      </vt:variant>
      <vt:variant>
        <vt:i4>8192076</vt:i4>
      </vt:variant>
      <vt:variant>
        <vt:i4>96</vt:i4>
      </vt:variant>
      <vt:variant>
        <vt:i4>0</vt:i4>
      </vt:variant>
      <vt:variant>
        <vt:i4>5</vt:i4>
      </vt:variant>
      <vt:variant>
        <vt:lpwstr>https://www.3gpp.org/ftp/TSG_RAN/WG1_RL1/TSGR1_112/Docs/R1-2301781.zip</vt:lpwstr>
      </vt:variant>
      <vt:variant>
        <vt:lpwstr/>
      </vt:variant>
      <vt:variant>
        <vt:i4>8323148</vt:i4>
      </vt:variant>
      <vt:variant>
        <vt:i4>93</vt:i4>
      </vt:variant>
      <vt:variant>
        <vt:i4>0</vt:i4>
      </vt:variant>
      <vt:variant>
        <vt:i4>5</vt:i4>
      </vt:variant>
      <vt:variant>
        <vt:lpwstr>https://www.3gpp.org/ftp/TSG_RAN/WG1_RL1/TSGR1_112/Docs/R1-2301387.zip</vt:lpwstr>
      </vt:variant>
      <vt:variant>
        <vt:lpwstr/>
      </vt:variant>
      <vt:variant>
        <vt:i4>8323148</vt:i4>
      </vt:variant>
      <vt:variant>
        <vt:i4>90</vt:i4>
      </vt:variant>
      <vt:variant>
        <vt:i4>0</vt:i4>
      </vt:variant>
      <vt:variant>
        <vt:i4>5</vt:i4>
      </vt:variant>
      <vt:variant>
        <vt:lpwstr>https://www.3gpp.org/ftp/TSG_RAN/WG1_RL1/TSGR1_112/Docs/R1-2301387.zip</vt:lpwstr>
      </vt:variant>
      <vt:variant>
        <vt:lpwstr/>
      </vt:variant>
      <vt:variant>
        <vt:i4>7602241</vt:i4>
      </vt:variant>
      <vt:variant>
        <vt:i4>87</vt:i4>
      </vt:variant>
      <vt:variant>
        <vt:i4>0</vt:i4>
      </vt:variant>
      <vt:variant>
        <vt:i4>5</vt:i4>
      </vt:variant>
      <vt:variant>
        <vt:lpwstr>https://www.3gpp.org/ftp/TSG_RAN/WG1_RL1/TSGR1_112/Docs/R1-2300649.zip</vt:lpwstr>
      </vt:variant>
      <vt:variant>
        <vt:lpwstr/>
      </vt:variant>
      <vt:variant>
        <vt:i4>7602241</vt:i4>
      </vt:variant>
      <vt:variant>
        <vt:i4>84</vt:i4>
      </vt:variant>
      <vt:variant>
        <vt:i4>0</vt:i4>
      </vt:variant>
      <vt:variant>
        <vt:i4>5</vt:i4>
      </vt:variant>
      <vt:variant>
        <vt:lpwstr>https://www.3gpp.org/ftp/TSG_RAN/WG1_RL1/TSGR1_112/Docs/R1-2300649.zip</vt:lpwstr>
      </vt:variant>
      <vt:variant>
        <vt:lpwstr/>
      </vt:variant>
      <vt:variant>
        <vt:i4>8323139</vt:i4>
      </vt:variant>
      <vt:variant>
        <vt:i4>81</vt:i4>
      </vt:variant>
      <vt:variant>
        <vt:i4>0</vt:i4>
      </vt:variant>
      <vt:variant>
        <vt:i4>5</vt:i4>
      </vt:variant>
      <vt:variant>
        <vt:lpwstr>https://www.3gpp.org/ftp/TSG_RAN/WG1_RL1/TSGR1_112/Docs/R1-2301470.zip</vt:lpwstr>
      </vt:variant>
      <vt:variant>
        <vt:lpwstr/>
      </vt:variant>
      <vt:variant>
        <vt:i4>7602241</vt:i4>
      </vt:variant>
      <vt:variant>
        <vt:i4>78</vt:i4>
      </vt:variant>
      <vt:variant>
        <vt:i4>0</vt:i4>
      </vt:variant>
      <vt:variant>
        <vt:i4>5</vt:i4>
      </vt:variant>
      <vt:variant>
        <vt:lpwstr>https://www.3gpp.org/ftp/TSG_RAN/WG1_RL1/TSGR1_112/Docs/R1-2300649.zip</vt:lpwstr>
      </vt:variant>
      <vt:variant>
        <vt:lpwstr/>
      </vt:variant>
      <vt:variant>
        <vt:i4>8257603</vt:i4>
      </vt:variant>
      <vt:variant>
        <vt:i4>75</vt:i4>
      </vt:variant>
      <vt:variant>
        <vt:i4>0</vt:i4>
      </vt:variant>
      <vt:variant>
        <vt:i4>5</vt:i4>
      </vt:variant>
      <vt:variant>
        <vt:lpwstr>https://www.3gpp.org/ftp/TSG_RAN/WG1_RL1/TSGR1_112/Docs/R1-2301471.zip</vt:lpwstr>
      </vt:variant>
      <vt:variant>
        <vt:lpwstr/>
      </vt:variant>
      <vt:variant>
        <vt:i4>8323139</vt:i4>
      </vt:variant>
      <vt:variant>
        <vt:i4>72</vt:i4>
      </vt:variant>
      <vt:variant>
        <vt:i4>0</vt:i4>
      </vt:variant>
      <vt:variant>
        <vt:i4>5</vt:i4>
      </vt:variant>
      <vt:variant>
        <vt:lpwstr>https://www.3gpp.org/ftp/TSG_RAN/WG1_RL1/TSGR1_112/Docs/R1-2301470.zip</vt:lpwstr>
      </vt:variant>
      <vt:variant>
        <vt:lpwstr/>
      </vt:variant>
      <vt:variant>
        <vt:i4>7602241</vt:i4>
      </vt:variant>
      <vt:variant>
        <vt:i4>69</vt:i4>
      </vt:variant>
      <vt:variant>
        <vt:i4>0</vt:i4>
      </vt:variant>
      <vt:variant>
        <vt:i4>5</vt:i4>
      </vt:variant>
      <vt:variant>
        <vt:lpwstr>https://www.3gpp.org/ftp/TSG_RAN/WG1_RL1/TSGR1_112/Docs/R1-2300649.zip</vt:lpwstr>
      </vt:variant>
      <vt:variant>
        <vt:lpwstr/>
      </vt:variant>
      <vt:variant>
        <vt:i4>8060996</vt:i4>
      </vt:variant>
      <vt:variant>
        <vt:i4>66</vt:i4>
      </vt:variant>
      <vt:variant>
        <vt:i4>0</vt:i4>
      </vt:variant>
      <vt:variant>
        <vt:i4>5</vt:i4>
      </vt:variant>
      <vt:variant>
        <vt:lpwstr>https://www.3gpp.org/ftp/TSG_RAN/WG1_RL1/TSGR1_112/Docs/R1-2301606.zip</vt:lpwstr>
      </vt:variant>
      <vt:variant>
        <vt:lpwstr/>
      </vt:variant>
      <vt:variant>
        <vt:i4>8192076</vt:i4>
      </vt:variant>
      <vt:variant>
        <vt:i4>63</vt:i4>
      </vt:variant>
      <vt:variant>
        <vt:i4>0</vt:i4>
      </vt:variant>
      <vt:variant>
        <vt:i4>5</vt:i4>
      </vt:variant>
      <vt:variant>
        <vt:lpwstr>https://www.3gpp.org/ftp/TSG_RAN/WG1_RL1/TSGR1_112/Docs/R1-2301781.zip</vt:lpwstr>
      </vt:variant>
      <vt:variant>
        <vt:lpwstr/>
      </vt:variant>
      <vt:variant>
        <vt:i4>8323142</vt:i4>
      </vt:variant>
      <vt:variant>
        <vt:i4>60</vt:i4>
      </vt:variant>
      <vt:variant>
        <vt:i4>0</vt:i4>
      </vt:variant>
      <vt:variant>
        <vt:i4>5</vt:i4>
      </vt:variant>
      <vt:variant>
        <vt:lpwstr>https://www.3gpp.org/ftp/TSG_RAN/WG1_RL1/TSGR1_112/Docs/R1-2301723.zip</vt:lpwstr>
      </vt:variant>
      <vt:variant>
        <vt:lpwstr/>
      </vt:variant>
      <vt:variant>
        <vt:i4>8257603</vt:i4>
      </vt:variant>
      <vt:variant>
        <vt:i4>57</vt:i4>
      </vt:variant>
      <vt:variant>
        <vt:i4>0</vt:i4>
      </vt:variant>
      <vt:variant>
        <vt:i4>5</vt:i4>
      </vt:variant>
      <vt:variant>
        <vt:lpwstr>https://www.3gpp.org/ftp/TSG_RAN/WG1_RL1/TSGR1_112/Docs/R1-2301471.zip</vt:lpwstr>
      </vt:variant>
      <vt:variant>
        <vt:lpwstr/>
      </vt:variant>
      <vt:variant>
        <vt:i4>8323148</vt:i4>
      </vt:variant>
      <vt:variant>
        <vt:i4>54</vt:i4>
      </vt:variant>
      <vt:variant>
        <vt:i4>0</vt:i4>
      </vt:variant>
      <vt:variant>
        <vt:i4>5</vt:i4>
      </vt:variant>
      <vt:variant>
        <vt:lpwstr>https://www.3gpp.org/ftp/TSG_RAN/WG1_RL1/TSGR1_112/Docs/R1-2301387.zip</vt:lpwstr>
      </vt:variant>
      <vt:variant>
        <vt:lpwstr/>
      </vt:variant>
      <vt:variant>
        <vt:i4>7340102</vt:i4>
      </vt:variant>
      <vt:variant>
        <vt:i4>51</vt:i4>
      </vt:variant>
      <vt:variant>
        <vt:i4>0</vt:i4>
      </vt:variant>
      <vt:variant>
        <vt:i4>5</vt:i4>
      </vt:variant>
      <vt:variant>
        <vt:lpwstr>https://www.3gpp.org/ftp/TSG_RAN/WG1_RL1/TSGR1_112/Docs/R1-2301328.zip</vt:lpwstr>
      </vt:variant>
      <vt:variant>
        <vt:lpwstr/>
      </vt:variant>
      <vt:variant>
        <vt:i4>7471168</vt:i4>
      </vt:variant>
      <vt:variant>
        <vt:i4>48</vt:i4>
      </vt:variant>
      <vt:variant>
        <vt:i4>0</vt:i4>
      </vt:variant>
      <vt:variant>
        <vt:i4>5</vt:i4>
      </vt:variant>
      <vt:variant>
        <vt:lpwstr>https://www.3gpp.org/ftp/TSG_RAN/WG1_RL1/TSGR1_112/Docs/R1-2301148.zip</vt:lpwstr>
      </vt:variant>
      <vt:variant>
        <vt:lpwstr/>
      </vt:variant>
      <vt:variant>
        <vt:i4>7667778</vt:i4>
      </vt:variant>
      <vt:variant>
        <vt:i4>45</vt:i4>
      </vt:variant>
      <vt:variant>
        <vt:i4>0</vt:i4>
      </vt:variant>
      <vt:variant>
        <vt:i4>5</vt:i4>
      </vt:variant>
      <vt:variant>
        <vt:lpwstr>https://www.3gpp.org/ftp/TSG_RAN/WG1_RL1/TSGR1_112/Docs/R1-2300977.zip</vt:lpwstr>
      </vt:variant>
      <vt:variant>
        <vt:lpwstr/>
      </vt:variant>
      <vt:variant>
        <vt:i4>7798848</vt:i4>
      </vt:variant>
      <vt:variant>
        <vt:i4>42</vt:i4>
      </vt:variant>
      <vt:variant>
        <vt:i4>0</vt:i4>
      </vt:variant>
      <vt:variant>
        <vt:i4>5</vt:i4>
      </vt:variant>
      <vt:variant>
        <vt:lpwstr>https://www.3gpp.org/ftp/TSG_RAN/WG1_RL1/TSGR1_112/Docs/R1-2300854.zip</vt:lpwstr>
      </vt:variant>
      <vt:variant>
        <vt:lpwstr/>
      </vt:variant>
      <vt:variant>
        <vt:i4>7667777</vt:i4>
      </vt:variant>
      <vt:variant>
        <vt:i4>39</vt:i4>
      </vt:variant>
      <vt:variant>
        <vt:i4>0</vt:i4>
      </vt:variant>
      <vt:variant>
        <vt:i4>5</vt:i4>
      </vt:variant>
      <vt:variant>
        <vt:lpwstr>https://www.3gpp.org/ftp/TSG_RAN/WG1_RL1/TSGR1_112/Docs/R1-2300648.zip</vt:lpwstr>
      </vt:variant>
      <vt:variant>
        <vt:lpwstr/>
      </vt:variant>
      <vt:variant>
        <vt:i4>8126529</vt:i4>
      </vt:variant>
      <vt:variant>
        <vt:i4>36</vt:i4>
      </vt:variant>
      <vt:variant>
        <vt:i4>0</vt:i4>
      </vt:variant>
      <vt:variant>
        <vt:i4>5</vt:i4>
      </vt:variant>
      <vt:variant>
        <vt:lpwstr>https://www.3gpp.org/ftp/TSG_RAN/WG1_RL1/TSGR1_112/Docs/R1-2300542.zip</vt:lpwstr>
      </vt:variant>
      <vt:variant>
        <vt:lpwstr/>
      </vt:variant>
      <vt:variant>
        <vt:i4>7733324</vt:i4>
      </vt:variant>
      <vt:variant>
        <vt:i4>33</vt:i4>
      </vt:variant>
      <vt:variant>
        <vt:i4>0</vt:i4>
      </vt:variant>
      <vt:variant>
        <vt:i4>5</vt:i4>
      </vt:variant>
      <vt:variant>
        <vt:lpwstr>https://www.3gpp.org/ftp/TSG_RAN/WG1_RL1/TSGR1_112/Docs/R1-2300499.zip</vt:lpwstr>
      </vt:variant>
      <vt:variant>
        <vt:lpwstr/>
      </vt:variant>
      <vt:variant>
        <vt:i4>7798852</vt:i4>
      </vt:variant>
      <vt:variant>
        <vt:i4>30</vt:i4>
      </vt:variant>
      <vt:variant>
        <vt:i4>0</vt:i4>
      </vt:variant>
      <vt:variant>
        <vt:i4>5</vt:i4>
      </vt:variant>
      <vt:variant>
        <vt:lpwstr>https://www.3gpp.org/ftp/TSG_RAN/WG1_RL1/TSGR1_112/Docs/R1-2300418.zip</vt:lpwstr>
      </vt:variant>
      <vt:variant>
        <vt:lpwstr/>
      </vt:variant>
      <vt:variant>
        <vt:i4>8323139</vt:i4>
      </vt:variant>
      <vt:variant>
        <vt:i4>27</vt:i4>
      </vt:variant>
      <vt:variant>
        <vt:i4>0</vt:i4>
      </vt:variant>
      <vt:variant>
        <vt:i4>5</vt:i4>
      </vt:variant>
      <vt:variant>
        <vt:lpwstr>https://www.3gpp.org/ftp/TSG_RAN/WG1_RL1/TSGR1_112/Docs/R1-2300367.zip</vt:lpwstr>
      </vt:variant>
      <vt:variant>
        <vt:lpwstr/>
      </vt:variant>
      <vt:variant>
        <vt:i4>8126528</vt:i4>
      </vt:variant>
      <vt:variant>
        <vt:i4>24</vt:i4>
      </vt:variant>
      <vt:variant>
        <vt:i4>0</vt:i4>
      </vt:variant>
      <vt:variant>
        <vt:i4>5</vt:i4>
      </vt:variant>
      <vt:variant>
        <vt:lpwstr>https://www.3gpp.org/ftp/TSG_RAN/WG1_RL1/TSGR1_112/Docs/R1-2301542.zip</vt:lpwstr>
      </vt:variant>
      <vt:variant>
        <vt:lpwstr/>
      </vt:variant>
      <vt:variant>
        <vt:i4>7602241</vt:i4>
      </vt:variant>
      <vt:variant>
        <vt:i4>21</vt:i4>
      </vt:variant>
      <vt:variant>
        <vt:i4>0</vt:i4>
      </vt:variant>
      <vt:variant>
        <vt:i4>5</vt:i4>
      </vt:variant>
      <vt:variant>
        <vt:lpwstr>https://www.3gpp.org/ftp/TSG_RAN/WG1_RL1/TSGR1_112/Docs/R1-2300649.zip</vt:lpwstr>
      </vt:variant>
      <vt:variant>
        <vt:lpwstr/>
      </vt:variant>
      <vt:variant>
        <vt:i4>7405646</vt:i4>
      </vt:variant>
      <vt:variant>
        <vt:i4>18</vt:i4>
      </vt:variant>
      <vt:variant>
        <vt:i4>0</vt:i4>
      </vt:variant>
      <vt:variant>
        <vt:i4>5</vt:i4>
      </vt:variant>
      <vt:variant>
        <vt:lpwstr>https://www.3gpp.org/ftp/tsg_ran/WG1_RL1/TSGR1_111/Docs/R1-2212981.zip</vt:lpwstr>
      </vt:variant>
      <vt:variant>
        <vt:lpwstr/>
      </vt:variant>
      <vt:variant>
        <vt:i4>7340110</vt:i4>
      </vt:variant>
      <vt:variant>
        <vt:i4>15</vt:i4>
      </vt:variant>
      <vt:variant>
        <vt:i4>0</vt:i4>
      </vt:variant>
      <vt:variant>
        <vt:i4>5</vt:i4>
      </vt:variant>
      <vt:variant>
        <vt:lpwstr>https://www.3gpp.org/ftp/tsg_ran/WG1_RL1/TSGR1_111/Docs/R1-2212980.zip</vt:lpwstr>
      </vt:variant>
      <vt:variant>
        <vt:lpwstr/>
      </vt:variant>
      <vt:variant>
        <vt:i4>8257605</vt:i4>
      </vt:variant>
      <vt:variant>
        <vt:i4>12</vt:i4>
      </vt:variant>
      <vt:variant>
        <vt:i4>0</vt:i4>
      </vt:variant>
      <vt:variant>
        <vt:i4>5</vt:i4>
      </vt:variant>
      <vt:variant>
        <vt:lpwstr>https://www.3gpp.org/ftp/tsg_ran/WG1_RL1/TSGR1_111/Docs/R1-2212532.zip</vt:lpwstr>
      </vt:variant>
      <vt:variant>
        <vt:lpwstr/>
      </vt:variant>
      <vt:variant>
        <vt:i4>8192069</vt:i4>
      </vt:variant>
      <vt:variant>
        <vt:i4>9</vt:i4>
      </vt:variant>
      <vt:variant>
        <vt:i4>0</vt:i4>
      </vt:variant>
      <vt:variant>
        <vt:i4>5</vt:i4>
      </vt:variant>
      <vt:variant>
        <vt:lpwstr>https://www.3gpp.org/ftp/tsg_ran/WG1_RL1/TSGR1_111/Docs/R1-2212531.zip</vt:lpwstr>
      </vt:variant>
      <vt:variant>
        <vt:lpwstr/>
      </vt:variant>
      <vt:variant>
        <vt:i4>8126533</vt:i4>
      </vt:variant>
      <vt:variant>
        <vt:i4>6</vt:i4>
      </vt:variant>
      <vt:variant>
        <vt:i4>0</vt:i4>
      </vt:variant>
      <vt:variant>
        <vt:i4>5</vt:i4>
      </vt:variant>
      <vt:variant>
        <vt:lpwstr>https://www.3gpp.org/ftp/tsg_ran/WG1_RL1/TSGR1_111/Docs/R1-2212530.zip</vt:lpwstr>
      </vt:variant>
      <vt:variant>
        <vt:lpwstr/>
      </vt:variant>
      <vt:variant>
        <vt:i4>1114165</vt:i4>
      </vt:variant>
      <vt:variant>
        <vt:i4>3</vt:i4>
      </vt:variant>
      <vt:variant>
        <vt:i4>0</vt:i4>
      </vt:variant>
      <vt:variant>
        <vt:i4>5</vt:i4>
      </vt:variant>
      <vt:variant>
        <vt:lpwstr>https://www.3gpp.org/ftp/TSG_RAN/TSG_RAN/TSGR_96/Docs/RP-221163.zip</vt:lpwstr>
      </vt:variant>
      <vt:variant>
        <vt:lpwstr/>
      </vt:variant>
      <vt:variant>
        <vt:i4>6488157</vt:i4>
      </vt:variant>
      <vt:variant>
        <vt:i4>0</vt:i4>
      </vt:variant>
      <vt:variant>
        <vt:i4>0</vt:i4>
      </vt:variant>
      <vt:variant>
        <vt:i4>5</vt:i4>
      </vt:variant>
      <vt:variant>
        <vt:lpwstr>https://www.3gpp.org/ftp/TSG_RAN/TSG_RAN/TSGR_95e/Docs/RP-220966.zip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Sandeep</cp:lastModifiedBy>
  <cp:revision>2</cp:revision>
  <dcterms:created xsi:type="dcterms:W3CDTF">2023-02-28T06:07:00Z</dcterms:created>
  <dcterms:modified xsi:type="dcterms:W3CDTF">2023-02-28T06:07:00Z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36715703386147A8A61BD0B8C314C687</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2022-11-14T08:18:20Z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05c26949-d92a-463b-9b30-129e50d6f7ed</vt:lpwstr>
  </property>
  <property fmtid="{D5CDD505-2E9C-101B-9397-08002B2CF9AE}" pid="35" name="MSIP_Label_83bcef13-7cac-433f-ba1d-47a323951816_ContentBits">
    <vt:lpwstr>0</vt:lpwstr>
  </property>
</Properties>
</file>